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07" w:type="dxa"/>
        <w:jc w:val="center"/>
        <w:tblInd w:w="219" w:type="dxa"/>
        <w:tblLayout w:type="fixed"/>
        <w:tblCellMar>
          <w:left w:w="70" w:type="dxa"/>
          <w:right w:w="70" w:type="dxa"/>
        </w:tblCellMar>
        <w:tblLook w:val="0000"/>
      </w:tblPr>
      <w:tblGrid>
        <w:gridCol w:w="8007"/>
      </w:tblGrid>
      <w:tr w:rsidR="00616401" w:rsidRPr="00E22007" w:rsidTr="00236A92">
        <w:trPr>
          <w:trHeight w:val="80"/>
          <w:jc w:val="center"/>
        </w:trPr>
        <w:tc>
          <w:tcPr>
            <w:tcW w:w="8007" w:type="dxa"/>
            <w:vAlign w:val="center"/>
          </w:tcPr>
          <w:p w:rsidR="00616401" w:rsidRDefault="00B34D9B" w:rsidP="00616401">
            <w:pPr>
              <w:pStyle w:val="Heading1"/>
              <w:jc w:val="center"/>
              <w:rPr>
                <w:rFonts w:eastAsia="Arial Unicode MS" w:cs="Arial"/>
                <w:sz w:val="24"/>
                <w:szCs w:val="24"/>
              </w:rPr>
            </w:pPr>
            <w:r w:rsidRPr="00B34D9B">
              <w:rPr>
                <w:rFonts w:eastAsia="Arial Unicode MS" w:cs="Arial"/>
                <w:noProof/>
                <w:sz w:val="24"/>
                <w:szCs w:val="24"/>
                <w:lang w:eastAsia="el-GR"/>
              </w:rPr>
              <w:drawing>
                <wp:inline distT="0" distB="0" distL="0" distR="0">
                  <wp:extent cx="591185" cy="609600"/>
                  <wp:effectExtent l="19050" t="0" r="0" b="0"/>
                  <wp:docPr id="4" name="Picture 3" descr="Pantone 431 GREY"/>
                  <wp:cNvGraphicFramePr/>
                  <a:graphic xmlns:a="http://schemas.openxmlformats.org/drawingml/2006/main">
                    <a:graphicData uri="http://schemas.openxmlformats.org/drawingml/2006/picture">
                      <pic:pic xmlns:pic="http://schemas.openxmlformats.org/drawingml/2006/picture">
                        <pic:nvPicPr>
                          <pic:cNvPr id="0" name="Picture 1" descr="Pantone 431 GREY"/>
                          <pic:cNvPicPr>
                            <a:picLocks noChangeAspect="1" noChangeArrowheads="1"/>
                          </pic:cNvPicPr>
                        </pic:nvPicPr>
                        <pic:blipFill>
                          <a:blip r:embed="rId8" cstate="print"/>
                          <a:srcRect/>
                          <a:stretch>
                            <a:fillRect/>
                          </a:stretch>
                        </pic:blipFill>
                        <pic:spPr bwMode="auto">
                          <a:xfrm>
                            <a:off x="0" y="0"/>
                            <a:ext cx="591185" cy="609600"/>
                          </a:xfrm>
                          <a:prstGeom prst="rect">
                            <a:avLst/>
                          </a:prstGeom>
                          <a:noFill/>
                          <a:ln w="9525">
                            <a:noFill/>
                            <a:miter lim="800000"/>
                            <a:headEnd/>
                            <a:tailEnd/>
                          </a:ln>
                        </pic:spPr>
                      </pic:pic>
                    </a:graphicData>
                  </a:graphic>
                </wp:inline>
              </w:drawing>
            </w:r>
          </w:p>
          <w:p w:rsidR="00B34D9B" w:rsidRPr="00E22007" w:rsidRDefault="00B34D9B" w:rsidP="00B34D9B">
            <w:pPr>
              <w:overflowPunct w:val="0"/>
              <w:autoSpaceDE w:val="0"/>
              <w:autoSpaceDN w:val="0"/>
              <w:adjustRightInd w:val="0"/>
              <w:contextualSpacing/>
              <w:jc w:val="center"/>
              <w:rPr>
                <w:rFonts w:ascii="Arial" w:hAnsi="Arial" w:cs="Arial"/>
              </w:rPr>
            </w:pPr>
            <w:r w:rsidRPr="00E22007">
              <w:rPr>
                <w:rFonts w:ascii="Arial" w:hAnsi="Arial" w:cs="Arial"/>
              </w:rPr>
              <w:t>ΚΥΠΡΙΑΚΗ  ΔΗΜΟΚΡΑΤΙΑ</w:t>
            </w:r>
          </w:p>
          <w:p w:rsidR="00B34D9B" w:rsidRPr="00E22007" w:rsidRDefault="00B34D9B" w:rsidP="00B34D9B">
            <w:pPr>
              <w:overflowPunct w:val="0"/>
              <w:autoSpaceDE w:val="0"/>
              <w:autoSpaceDN w:val="0"/>
              <w:adjustRightInd w:val="0"/>
              <w:contextualSpacing/>
              <w:jc w:val="center"/>
            </w:pPr>
            <w:r w:rsidRPr="00E22007">
              <w:rPr>
                <w:rFonts w:ascii="Arial" w:hAnsi="Arial" w:cs="Arial"/>
              </w:rPr>
              <w:t>ΥΠΟΥΡΓΕΙΟ ΣΥΓΚΟΙΝΩΝΙΩΝ ΚΑΙ ΕΡΓΩΝ</w:t>
            </w:r>
          </w:p>
          <w:p w:rsidR="00B34D9B" w:rsidRPr="00B34D9B" w:rsidRDefault="00B34D9B" w:rsidP="00B34D9B">
            <w:pPr>
              <w:jc w:val="center"/>
            </w:pPr>
          </w:p>
        </w:tc>
      </w:tr>
    </w:tbl>
    <w:p w:rsidR="000602AA" w:rsidRPr="000602AA" w:rsidRDefault="000602AA" w:rsidP="00640CA3">
      <w:pPr>
        <w:jc w:val="center"/>
        <w:rPr>
          <w:rFonts w:cs="Tahoma"/>
          <w:b/>
          <w:sz w:val="24"/>
          <w:szCs w:val="24"/>
        </w:rPr>
      </w:pPr>
      <w:r w:rsidRPr="000602AA">
        <w:rPr>
          <w:rFonts w:cs="Tahoma"/>
          <w:b/>
          <w:sz w:val="24"/>
          <w:szCs w:val="24"/>
        </w:rPr>
        <w:t>ΔΗΜΟΣΙΟΓΡΑΦΙΚΗ ΔΙΑΣΚΕΨΗ – 17 ΙΑΝ 2013</w:t>
      </w:r>
    </w:p>
    <w:p w:rsidR="00977FAC" w:rsidRPr="000602AA" w:rsidRDefault="006852D5" w:rsidP="00640CA3">
      <w:pPr>
        <w:jc w:val="center"/>
        <w:rPr>
          <w:rFonts w:cs="Tahoma"/>
          <w:b/>
          <w:sz w:val="28"/>
          <w:szCs w:val="28"/>
        </w:rPr>
      </w:pPr>
      <w:r w:rsidRPr="000602AA">
        <w:rPr>
          <w:rFonts w:cs="Tahoma"/>
          <w:b/>
          <w:sz w:val="28"/>
          <w:szCs w:val="28"/>
        </w:rPr>
        <w:t xml:space="preserve">ΚΥΠΡΙΑΚΗ ΠΡΟΕΔΡΙΑ ΤΟΥ ΣΥΜΒΟΥΛΙΟΥ ΤΗΣ ΕΕ ΚΑΙ </w:t>
      </w:r>
    </w:p>
    <w:p w:rsidR="00D83FCB" w:rsidRPr="000602AA" w:rsidRDefault="006852D5" w:rsidP="00640CA3">
      <w:pPr>
        <w:jc w:val="center"/>
        <w:rPr>
          <w:rFonts w:cs="Tahoma"/>
          <w:b/>
          <w:sz w:val="28"/>
          <w:szCs w:val="28"/>
        </w:rPr>
      </w:pPr>
      <w:r w:rsidRPr="000602AA">
        <w:rPr>
          <w:rFonts w:cs="Tahoma"/>
          <w:b/>
          <w:sz w:val="28"/>
          <w:szCs w:val="28"/>
        </w:rPr>
        <w:t>ΥΠΟΥΡΓΕΙΟ ΣΥΓΚΟΙΝΩΝΙΩΝ ΚΑΙ ΕΡΓΩΝ</w:t>
      </w:r>
    </w:p>
    <w:p w:rsidR="00737E71" w:rsidRDefault="00EF5831" w:rsidP="00737E71">
      <w:pPr>
        <w:pStyle w:val="ListParagraph"/>
        <w:ind w:left="1080" w:hanging="1080"/>
        <w:jc w:val="center"/>
        <w:rPr>
          <w:rFonts w:cs="Tahoma"/>
          <w:b/>
          <w:i/>
          <w:sz w:val="28"/>
          <w:szCs w:val="28"/>
        </w:rPr>
      </w:pPr>
      <w:r>
        <w:rPr>
          <w:rFonts w:cs="Tahoma"/>
          <w:b/>
          <w:i/>
          <w:sz w:val="28"/>
          <w:szCs w:val="28"/>
        </w:rPr>
        <w:t>Παρουσίαση Αποτελεσμάτων</w:t>
      </w:r>
    </w:p>
    <w:p w:rsidR="00EF5831" w:rsidRDefault="00EF5831" w:rsidP="00737E71">
      <w:pPr>
        <w:pStyle w:val="ListParagraph"/>
        <w:ind w:left="1080" w:hanging="1080"/>
        <w:jc w:val="center"/>
        <w:rPr>
          <w:rFonts w:cs="Tahoma"/>
          <w:b/>
          <w:i/>
          <w:sz w:val="28"/>
          <w:szCs w:val="28"/>
        </w:rPr>
      </w:pPr>
      <w:r>
        <w:rPr>
          <w:rFonts w:cs="Tahoma"/>
          <w:b/>
          <w:i/>
          <w:sz w:val="28"/>
          <w:szCs w:val="28"/>
        </w:rPr>
        <w:t xml:space="preserve">Ομιλία Υπουργού Συγκοινωνιών και Έργων </w:t>
      </w:r>
    </w:p>
    <w:p w:rsidR="00EF5831" w:rsidRPr="000602AA" w:rsidRDefault="00EF5831" w:rsidP="00737E71">
      <w:pPr>
        <w:pStyle w:val="ListParagraph"/>
        <w:ind w:left="1080" w:hanging="1080"/>
        <w:jc w:val="center"/>
        <w:rPr>
          <w:rFonts w:cs="Tahoma"/>
          <w:b/>
          <w:i/>
          <w:sz w:val="28"/>
          <w:szCs w:val="28"/>
        </w:rPr>
      </w:pPr>
      <w:r>
        <w:rPr>
          <w:rFonts w:cs="Tahoma"/>
          <w:b/>
          <w:i/>
          <w:sz w:val="28"/>
          <w:szCs w:val="28"/>
        </w:rPr>
        <w:t xml:space="preserve">κ. Ευθύμιου </w:t>
      </w:r>
      <w:proofErr w:type="spellStart"/>
      <w:r>
        <w:rPr>
          <w:rFonts w:cs="Tahoma"/>
          <w:b/>
          <w:i/>
          <w:sz w:val="28"/>
          <w:szCs w:val="28"/>
        </w:rPr>
        <w:t>Φλουρέντζου</w:t>
      </w:r>
      <w:proofErr w:type="spellEnd"/>
    </w:p>
    <w:p w:rsidR="00B34D9B" w:rsidRDefault="00B34D9B" w:rsidP="00640CA3">
      <w:pPr>
        <w:jc w:val="both"/>
        <w:rPr>
          <w:rFonts w:cs="Tahoma"/>
          <w:sz w:val="24"/>
          <w:szCs w:val="24"/>
        </w:rPr>
      </w:pPr>
    </w:p>
    <w:p w:rsidR="007968BB" w:rsidRPr="00640CA3" w:rsidRDefault="007968BB" w:rsidP="00640CA3">
      <w:pPr>
        <w:jc w:val="both"/>
        <w:rPr>
          <w:rFonts w:cs="Tahoma"/>
          <w:sz w:val="24"/>
          <w:szCs w:val="24"/>
        </w:rPr>
      </w:pPr>
      <w:r w:rsidRPr="00640CA3">
        <w:rPr>
          <w:rFonts w:cs="Tahoma"/>
          <w:sz w:val="24"/>
          <w:szCs w:val="24"/>
        </w:rPr>
        <w:t>Αγαπητοί εκπρόσωποι των ΜΜΕ</w:t>
      </w:r>
      <w:r w:rsidR="00D83FCB" w:rsidRPr="00640CA3">
        <w:rPr>
          <w:rFonts w:cs="Tahoma"/>
          <w:sz w:val="24"/>
          <w:szCs w:val="24"/>
        </w:rPr>
        <w:t>,</w:t>
      </w:r>
    </w:p>
    <w:p w:rsidR="00E70F60" w:rsidRPr="00640CA3" w:rsidRDefault="00E70F60" w:rsidP="00640CA3">
      <w:pPr>
        <w:jc w:val="both"/>
        <w:rPr>
          <w:rFonts w:cs="Tahoma"/>
          <w:sz w:val="24"/>
          <w:szCs w:val="24"/>
        </w:rPr>
      </w:pPr>
      <w:bookmarkStart w:id="0" w:name="_GoBack"/>
      <w:r w:rsidRPr="00640CA3">
        <w:rPr>
          <w:rFonts w:cs="Tahoma"/>
          <w:sz w:val="24"/>
          <w:szCs w:val="24"/>
        </w:rPr>
        <w:t xml:space="preserve">Επιτρέψτε μου κατ’ αρχάς να σας παρουσιάσω </w:t>
      </w:r>
      <w:r w:rsidR="006C4476" w:rsidRPr="00640CA3">
        <w:rPr>
          <w:rFonts w:cs="Tahoma"/>
          <w:sz w:val="24"/>
          <w:szCs w:val="24"/>
        </w:rPr>
        <w:t>το Κλιμάκιο Ευρωπαϊκών Θεμάτων</w:t>
      </w:r>
      <w:r w:rsidRPr="00640CA3">
        <w:rPr>
          <w:rFonts w:cs="Tahoma"/>
          <w:sz w:val="24"/>
          <w:szCs w:val="24"/>
        </w:rPr>
        <w:t xml:space="preserve"> </w:t>
      </w:r>
      <w:r w:rsidR="008F7BCE" w:rsidRPr="00640CA3">
        <w:rPr>
          <w:rFonts w:cs="Tahoma"/>
          <w:sz w:val="24"/>
          <w:szCs w:val="24"/>
        </w:rPr>
        <w:t xml:space="preserve">του </w:t>
      </w:r>
      <w:r w:rsidRPr="00640CA3">
        <w:rPr>
          <w:rFonts w:cs="Tahoma"/>
          <w:sz w:val="24"/>
          <w:szCs w:val="24"/>
        </w:rPr>
        <w:t xml:space="preserve">Υπουργείου </w:t>
      </w:r>
      <w:r w:rsidR="009957FE" w:rsidRPr="00640CA3">
        <w:rPr>
          <w:rFonts w:cs="Tahoma"/>
          <w:sz w:val="24"/>
          <w:szCs w:val="24"/>
        </w:rPr>
        <w:t xml:space="preserve">Συγκοινωνιών και Έργων </w:t>
      </w:r>
      <w:r w:rsidR="00677669" w:rsidRPr="00640CA3">
        <w:rPr>
          <w:rFonts w:cs="Tahoma"/>
          <w:sz w:val="24"/>
          <w:szCs w:val="24"/>
        </w:rPr>
        <w:t xml:space="preserve">που συντόνισε και εργάστηκε </w:t>
      </w:r>
      <w:r w:rsidR="003765EA" w:rsidRPr="00640CA3">
        <w:rPr>
          <w:rFonts w:cs="Tahoma"/>
          <w:sz w:val="24"/>
          <w:szCs w:val="24"/>
        </w:rPr>
        <w:t xml:space="preserve">- </w:t>
      </w:r>
      <w:r w:rsidR="006C4476" w:rsidRPr="00640CA3">
        <w:rPr>
          <w:rFonts w:cs="Tahoma"/>
          <w:sz w:val="24"/>
          <w:szCs w:val="24"/>
        </w:rPr>
        <w:t xml:space="preserve">με </w:t>
      </w:r>
      <w:r w:rsidR="003765EA" w:rsidRPr="00640CA3">
        <w:rPr>
          <w:rFonts w:cs="Tahoma"/>
          <w:sz w:val="24"/>
          <w:szCs w:val="24"/>
        </w:rPr>
        <w:t>τους εκπροσώπους των</w:t>
      </w:r>
      <w:r w:rsidR="006C4476" w:rsidRPr="00640CA3">
        <w:rPr>
          <w:rFonts w:cs="Tahoma"/>
          <w:sz w:val="24"/>
          <w:szCs w:val="24"/>
        </w:rPr>
        <w:t xml:space="preserve"> </w:t>
      </w:r>
      <w:r w:rsidR="003765EA" w:rsidRPr="00640CA3">
        <w:rPr>
          <w:rFonts w:cs="Tahoma"/>
          <w:sz w:val="24"/>
          <w:szCs w:val="24"/>
        </w:rPr>
        <w:t>Τμημάτων</w:t>
      </w:r>
      <w:r w:rsidR="006C4476" w:rsidRPr="00640CA3">
        <w:rPr>
          <w:rFonts w:cs="Tahoma"/>
          <w:sz w:val="24"/>
          <w:szCs w:val="24"/>
        </w:rPr>
        <w:t xml:space="preserve"> του Υπουργείου</w:t>
      </w:r>
      <w:r w:rsidRPr="00640CA3">
        <w:rPr>
          <w:rFonts w:cs="Tahoma"/>
          <w:sz w:val="24"/>
          <w:szCs w:val="24"/>
        </w:rPr>
        <w:t xml:space="preserve"> </w:t>
      </w:r>
      <w:r w:rsidR="003765EA" w:rsidRPr="00640CA3">
        <w:rPr>
          <w:rFonts w:cs="Tahoma"/>
          <w:sz w:val="24"/>
          <w:szCs w:val="24"/>
        </w:rPr>
        <w:t xml:space="preserve">που βρίσκονται σήμερα εδώ αλλά </w:t>
      </w:r>
      <w:r w:rsidR="00677669" w:rsidRPr="00640CA3">
        <w:rPr>
          <w:rFonts w:cs="Tahoma"/>
          <w:sz w:val="24"/>
          <w:szCs w:val="24"/>
        </w:rPr>
        <w:t xml:space="preserve">και τους εκπροσώπους μας στη Μόνιμη Αντιπροσωπεία της </w:t>
      </w:r>
      <w:r w:rsidR="003765EA" w:rsidRPr="00640CA3">
        <w:rPr>
          <w:rFonts w:cs="Tahoma"/>
          <w:sz w:val="24"/>
          <w:szCs w:val="24"/>
        </w:rPr>
        <w:t xml:space="preserve">Κύπρου στην </w:t>
      </w:r>
      <w:r w:rsidR="00677669" w:rsidRPr="00640CA3">
        <w:rPr>
          <w:rFonts w:cs="Tahoma"/>
          <w:sz w:val="24"/>
          <w:szCs w:val="24"/>
        </w:rPr>
        <w:t xml:space="preserve">ΕΕ </w:t>
      </w:r>
      <w:r w:rsidR="003765EA" w:rsidRPr="00640CA3">
        <w:rPr>
          <w:rFonts w:cs="Tahoma"/>
          <w:sz w:val="24"/>
          <w:szCs w:val="24"/>
        </w:rPr>
        <w:t xml:space="preserve">- </w:t>
      </w:r>
      <w:r w:rsidRPr="00640CA3">
        <w:rPr>
          <w:rFonts w:cs="Tahoma"/>
          <w:sz w:val="24"/>
          <w:szCs w:val="24"/>
        </w:rPr>
        <w:t xml:space="preserve">για την προετοιμασία </w:t>
      </w:r>
      <w:r w:rsidR="006C4476" w:rsidRPr="00640CA3">
        <w:rPr>
          <w:rFonts w:cs="Tahoma"/>
          <w:sz w:val="24"/>
          <w:szCs w:val="24"/>
        </w:rPr>
        <w:t xml:space="preserve">και την επιτυχημένη </w:t>
      </w:r>
      <w:r w:rsidR="00EC16E5">
        <w:rPr>
          <w:rFonts w:cs="Tahoma"/>
          <w:sz w:val="24"/>
          <w:szCs w:val="24"/>
        </w:rPr>
        <w:t>άσκηση</w:t>
      </w:r>
      <w:r w:rsidR="006C4476" w:rsidRPr="00640CA3">
        <w:rPr>
          <w:rFonts w:cs="Tahoma"/>
          <w:sz w:val="24"/>
          <w:szCs w:val="24"/>
        </w:rPr>
        <w:t xml:space="preserve"> </w:t>
      </w:r>
      <w:r w:rsidRPr="00640CA3">
        <w:rPr>
          <w:rFonts w:cs="Tahoma"/>
          <w:sz w:val="24"/>
          <w:szCs w:val="24"/>
        </w:rPr>
        <w:t xml:space="preserve">της Κυπριακής Προεδρίας. </w:t>
      </w:r>
      <w:r w:rsidR="003765EA" w:rsidRPr="00640CA3">
        <w:rPr>
          <w:rFonts w:cs="Tahoma"/>
          <w:sz w:val="24"/>
          <w:szCs w:val="24"/>
        </w:rPr>
        <w:t xml:space="preserve"> </w:t>
      </w:r>
      <w:r w:rsidRPr="00640CA3">
        <w:rPr>
          <w:rFonts w:cs="Tahoma"/>
          <w:sz w:val="24"/>
          <w:szCs w:val="24"/>
        </w:rPr>
        <w:t xml:space="preserve">Όπως </w:t>
      </w:r>
      <w:r w:rsidR="003765EA" w:rsidRPr="00640CA3">
        <w:rPr>
          <w:rFonts w:cs="Tahoma"/>
          <w:sz w:val="24"/>
          <w:szCs w:val="24"/>
        </w:rPr>
        <w:t>μπορείτε να</w:t>
      </w:r>
      <w:r w:rsidRPr="00640CA3">
        <w:rPr>
          <w:rFonts w:cs="Tahoma"/>
          <w:sz w:val="24"/>
          <w:szCs w:val="24"/>
        </w:rPr>
        <w:t xml:space="preserve"> αντιληφθείτε από τη σημερινή παρουσίαση, </w:t>
      </w:r>
      <w:r w:rsidR="003765EA" w:rsidRPr="00640CA3">
        <w:rPr>
          <w:rFonts w:cs="Tahoma"/>
          <w:sz w:val="24"/>
          <w:szCs w:val="24"/>
        </w:rPr>
        <w:t xml:space="preserve">η επίτευξη του μεγάλου </w:t>
      </w:r>
      <w:r w:rsidR="00EC16E5">
        <w:rPr>
          <w:rFonts w:cs="Tahoma"/>
          <w:sz w:val="24"/>
          <w:szCs w:val="24"/>
        </w:rPr>
        <w:t>αυτού εθνικού στόχου</w:t>
      </w:r>
      <w:r w:rsidR="00640CA3">
        <w:rPr>
          <w:rFonts w:cs="Tahoma"/>
          <w:sz w:val="24"/>
          <w:szCs w:val="24"/>
        </w:rPr>
        <w:t>,</w:t>
      </w:r>
      <w:r w:rsidR="003765EA" w:rsidRPr="00640CA3">
        <w:rPr>
          <w:rFonts w:cs="Tahoma"/>
          <w:sz w:val="24"/>
          <w:szCs w:val="24"/>
        </w:rPr>
        <w:t xml:space="preserve"> αποτέλεσε προϊόν ομαδικής και συντονισμένης εργασίας </w:t>
      </w:r>
      <w:r w:rsidR="00200FB8" w:rsidRPr="00640CA3">
        <w:rPr>
          <w:rFonts w:cs="Tahoma"/>
          <w:sz w:val="24"/>
          <w:szCs w:val="24"/>
        </w:rPr>
        <w:t xml:space="preserve">αλλά </w:t>
      </w:r>
      <w:r w:rsidR="003765EA" w:rsidRPr="00640CA3">
        <w:rPr>
          <w:rFonts w:cs="Tahoma"/>
          <w:sz w:val="24"/>
          <w:szCs w:val="24"/>
        </w:rPr>
        <w:t>και</w:t>
      </w:r>
      <w:r w:rsidR="00200FB8" w:rsidRPr="00640CA3">
        <w:rPr>
          <w:rFonts w:cs="Tahoma"/>
          <w:sz w:val="24"/>
          <w:szCs w:val="24"/>
        </w:rPr>
        <w:t xml:space="preserve"> επίπονης προσπάθειας</w:t>
      </w:r>
      <w:r w:rsidR="003765EA" w:rsidRPr="00640CA3">
        <w:rPr>
          <w:rFonts w:cs="Tahoma"/>
          <w:sz w:val="24"/>
          <w:szCs w:val="24"/>
        </w:rPr>
        <w:t xml:space="preserve">. </w:t>
      </w:r>
      <w:r w:rsidRPr="00640CA3">
        <w:rPr>
          <w:rFonts w:cs="Tahoma"/>
          <w:sz w:val="24"/>
          <w:szCs w:val="24"/>
        </w:rPr>
        <w:t xml:space="preserve"> </w:t>
      </w:r>
    </w:p>
    <w:p w:rsidR="00677669" w:rsidRPr="00640CA3" w:rsidRDefault="00DE553D" w:rsidP="00640CA3">
      <w:pPr>
        <w:jc w:val="both"/>
        <w:rPr>
          <w:rFonts w:cs="Tahoma"/>
          <w:sz w:val="24"/>
          <w:szCs w:val="24"/>
        </w:rPr>
      </w:pPr>
      <w:r w:rsidRPr="00640CA3">
        <w:rPr>
          <w:rFonts w:cs="Tahoma"/>
          <w:sz w:val="24"/>
          <w:szCs w:val="24"/>
        </w:rPr>
        <w:t xml:space="preserve">Στη σημερινή δημοσιογραφική διάσκεψη, θα αναφερθούμε </w:t>
      </w:r>
      <w:r w:rsidR="006C4476" w:rsidRPr="00640CA3">
        <w:rPr>
          <w:rFonts w:cs="Tahoma"/>
          <w:sz w:val="24"/>
          <w:szCs w:val="24"/>
        </w:rPr>
        <w:t>στα αποτελέσμα</w:t>
      </w:r>
      <w:r w:rsidR="00677669" w:rsidRPr="00640CA3">
        <w:rPr>
          <w:rFonts w:cs="Tahoma"/>
          <w:sz w:val="24"/>
          <w:szCs w:val="24"/>
        </w:rPr>
        <w:t xml:space="preserve">τα της Κυπριακής Προεδρίας στους τομείς αρμοδιότητας του Υπουργείου Συγκοινωνιών και Έργων καθώς επίσης και στη πολύπλευρη συνεισφορά του Υπουργείου στην επιτυχημένη </w:t>
      </w:r>
      <w:r w:rsidR="009957FE" w:rsidRPr="00640CA3">
        <w:rPr>
          <w:rFonts w:cs="Tahoma"/>
          <w:sz w:val="24"/>
          <w:szCs w:val="24"/>
        </w:rPr>
        <w:t xml:space="preserve">οργάνωση </w:t>
      </w:r>
      <w:r w:rsidR="00EC16E5">
        <w:rPr>
          <w:rFonts w:cs="Tahoma"/>
          <w:sz w:val="24"/>
          <w:szCs w:val="24"/>
        </w:rPr>
        <w:t>κατά την άσκηση</w:t>
      </w:r>
      <w:r w:rsidR="00677669" w:rsidRPr="00640CA3">
        <w:rPr>
          <w:rFonts w:cs="Tahoma"/>
          <w:sz w:val="24"/>
          <w:szCs w:val="24"/>
        </w:rPr>
        <w:t xml:space="preserve"> της Κυπριακής Προεδρίας του Συμβουλίου της ΕΕ.</w:t>
      </w:r>
    </w:p>
    <w:p w:rsidR="00F455F8" w:rsidRPr="00640CA3" w:rsidRDefault="00677669" w:rsidP="00640CA3">
      <w:pPr>
        <w:jc w:val="both"/>
        <w:rPr>
          <w:rFonts w:cs="Tahoma"/>
          <w:sz w:val="24"/>
          <w:szCs w:val="24"/>
        </w:rPr>
      </w:pPr>
      <w:r w:rsidRPr="00640CA3">
        <w:rPr>
          <w:rFonts w:cs="Tahoma"/>
          <w:sz w:val="24"/>
          <w:szCs w:val="24"/>
        </w:rPr>
        <w:t xml:space="preserve">Έχοντας πολυδιάστατες αρμοδιότητες με έντονο  αναπτυξιακό χαρακτήρα, το Υπουργείο μας </w:t>
      </w:r>
      <w:r w:rsidR="003765EA" w:rsidRPr="00640CA3">
        <w:rPr>
          <w:rFonts w:cs="Tahoma"/>
          <w:sz w:val="24"/>
          <w:szCs w:val="24"/>
        </w:rPr>
        <w:t>κλήθηκε</w:t>
      </w:r>
      <w:r w:rsidRPr="00640CA3">
        <w:rPr>
          <w:rFonts w:cs="Tahoma"/>
          <w:sz w:val="24"/>
          <w:szCs w:val="24"/>
        </w:rPr>
        <w:t xml:space="preserve"> κατά τη δι</w:t>
      </w:r>
      <w:r w:rsidR="00640CA3">
        <w:rPr>
          <w:rFonts w:cs="Tahoma"/>
          <w:sz w:val="24"/>
          <w:szCs w:val="24"/>
        </w:rPr>
        <w:t xml:space="preserve">άρκεια της Κυπριακής Προεδρίας </w:t>
      </w:r>
      <w:r w:rsidRPr="00640CA3">
        <w:rPr>
          <w:rFonts w:cs="Tahoma"/>
          <w:sz w:val="24"/>
          <w:szCs w:val="24"/>
        </w:rPr>
        <w:t xml:space="preserve">να προωθήσει στο Συμβούλιο της ΕΕ πανευρωπαϊκές πολιτικές και επιδιώξεις. </w:t>
      </w:r>
      <w:r w:rsidR="00640CA3">
        <w:rPr>
          <w:rFonts w:cs="Tahoma"/>
          <w:sz w:val="24"/>
          <w:szCs w:val="24"/>
        </w:rPr>
        <w:t xml:space="preserve"> </w:t>
      </w:r>
      <w:r w:rsidR="002027AB" w:rsidRPr="00640CA3">
        <w:rPr>
          <w:rFonts w:cs="Tahoma"/>
          <w:sz w:val="24"/>
          <w:szCs w:val="24"/>
        </w:rPr>
        <w:t>Διαχειριστήκαμε</w:t>
      </w:r>
      <w:r w:rsidR="003765EA" w:rsidRPr="00640CA3">
        <w:rPr>
          <w:rFonts w:cs="Tahoma"/>
          <w:sz w:val="24"/>
          <w:szCs w:val="24"/>
        </w:rPr>
        <w:t xml:space="preserve"> </w:t>
      </w:r>
      <w:r w:rsidR="00BA248A">
        <w:rPr>
          <w:rFonts w:cs="Tahoma"/>
          <w:sz w:val="24"/>
          <w:szCs w:val="24"/>
        </w:rPr>
        <w:t>θέματα</w:t>
      </w:r>
      <w:r w:rsidRPr="00640CA3">
        <w:rPr>
          <w:rFonts w:cs="Tahoma"/>
          <w:sz w:val="24"/>
          <w:szCs w:val="24"/>
        </w:rPr>
        <w:t xml:space="preserve"> που είναι άρρηκτα συνδεδεμέν</w:t>
      </w:r>
      <w:r w:rsidR="00BA248A">
        <w:rPr>
          <w:rFonts w:cs="Tahoma"/>
          <w:sz w:val="24"/>
          <w:szCs w:val="24"/>
        </w:rPr>
        <w:t>α</w:t>
      </w:r>
      <w:r w:rsidRPr="00640CA3">
        <w:rPr>
          <w:rFonts w:cs="Tahoma"/>
          <w:sz w:val="24"/>
          <w:szCs w:val="24"/>
        </w:rPr>
        <w:t xml:space="preserve"> με την ανάπτυξη, την ενίσχυση της ανταγωνιστικότητας της ευρωπαϊκής οικονομίας και την αναβάθμιση της ποιότητας ζωής των ευρωπαίων πολιτών.</w:t>
      </w:r>
      <w:r w:rsidR="003765EA" w:rsidRPr="00640CA3">
        <w:rPr>
          <w:rFonts w:cs="Tahoma"/>
          <w:sz w:val="24"/>
          <w:szCs w:val="24"/>
        </w:rPr>
        <w:t xml:space="preserve">  </w:t>
      </w:r>
    </w:p>
    <w:p w:rsidR="00677669" w:rsidRPr="00640CA3" w:rsidRDefault="003765EA" w:rsidP="00640CA3">
      <w:pPr>
        <w:jc w:val="both"/>
        <w:rPr>
          <w:rFonts w:cs="Tahoma"/>
          <w:sz w:val="24"/>
          <w:szCs w:val="24"/>
        </w:rPr>
      </w:pPr>
      <w:r w:rsidRPr="00640CA3">
        <w:rPr>
          <w:rFonts w:cs="Tahoma"/>
          <w:sz w:val="24"/>
          <w:szCs w:val="24"/>
        </w:rPr>
        <w:t>Παράλληλα</w:t>
      </w:r>
      <w:r w:rsidR="00F455F8" w:rsidRPr="00640CA3">
        <w:rPr>
          <w:rFonts w:cs="Tahoma"/>
          <w:sz w:val="24"/>
          <w:szCs w:val="24"/>
        </w:rPr>
        <w:t>,</w:t>
      </w:r>
      <w:r w:rsidRPr="00640CA3">
        <w:rPr>
          <w:rFonts w:cs="Tahoma"/>
          <w:sz w:val="24"/>
          <w:szCs w:val="24"/>
        </w:rPr>
        <w:t xml:space="preserve"> τολμήσαμε</w:t>
      </w:r>
      <w:r w:rsidR="002027AB" w:rsidRPr="00640CA3">
        <w:rPr>
          <w:rFonts w:cs="Tahoma"/>
          <w:sz w:val="24"/>
          <w:szCs w:val="24"/>
        </w:rPr>
        <w:t xml:space="preserve"> και</w:t>
      </w:r>
      <w:r w:rsidRPr="00640CA3">
        <w:rPr>
          <w:rFonts w:cs="Tahoma"/>
          <w:sz w:val="24"/>
          <w:szCs w:val="24"/>
        </w:rPr>
        <w:t xml:space="preserve"> θέσ</w:t>
      </w:r>
      <w:r w:rsidR="002027AB" w:rsidRPr="00640CA3">
        <w:rPr>
          <w:rFonts w:cs="Tahoma"/>
          <w:sz w:val="24"/>
          <w:szCs w:val="24"/>
        </w:rPr>
        <w:t>αμε</w:t>
      </w:r>
      <w:r w:rsidRPr="00640CA3">
        <w:rPr>
          <w:rFonts w:cs="Tahoma"/>
          <w:sz w:val="24"/>
          <w:szCs w:val="24"/>
        </w:rPr>
        <w:t xml:space="preserve"> προτεραιότητες </w:t>
      </w:r>
      <w:r w:rsidR="002027AB" w:rsidRPr="00640CA3">
        <w:rPr>
          <w:rFonts w:cs="Tahoma"/>
          <w:sz w:val="24"/>
          <w:szCs w:val="24"/>
        </w:rPr>
        <w:t>προωθώντας</w:t>
      </w:r>
      <w:r w:rsidRPr="00640CA3">
        <w:rPr>
          <w:rFonts w:cs="Tahoma"/>
          <w:sz w:val="24"/>
          <w:szCs w:val="24"/>
        </w:rPr>
        <w:t xml:space="preserve"> με επιτυχία </w:t>
      </w:r>
      <w:r w:rsidR="002027AB" w:rsidRPr="00640CA3">
        <w:rPr>
          <w:rFonts w:cs="Tahoma"/>
          <w:sz w:val="24"/>
          <w:szCs w:val="24"/>
        </w:rPr>
        <w:t>πολιτικές</w:t>
      </w:r>
      <w:r w:rsidRPr="00640CA3">
        <w:rPr>
          <w:rFonts w:cs="Tahoma"/>
          <w:sz w:val="24"/>
          <w:szCs w:val="24"/>
        </w:rPr>
        <w:t xml:space="preserve"> </w:t>
      </w:r>
      <w:r w:rsidR="002027AB" w:rsidRPr="00640CA3">
        <w:rPr>
          <w:rFonts w:cs="Tahoma"/>
          <w:sz w:val="24"/>
          <w:szCs w:val="24"/>
        </w:rPr>
        <w:t xml:space="preserve">που φέρουν πλέον </w:t>
      </w:r>
      <w:r w:rsidRPr="00640CA3">
        <w:rPr>
          <w:rFonts w:cs="Tahoma"/>
          <w:sz w:val="24"/>
          <w:szCs w:val="24"/>
        </w:rPr>
        <w:t xml:space="preserve">το στίγμα της Κυπριακής Προεδρίας </w:t>
      </w:r>
      <w:r w:rsidR="002027AB" w:rsidRPr="00640CA3">
        <w:rPr>
          <w:rFonts w:cs="Tahoma"/>
          <w:sz w:val="24"/>
          <w:szCs w:val="24"/>
        </w:rPr>
        <w:t>και</w:t>
      </w:r>
      <w:r w:rsidRPr="00640CA3">
        <w:rPr>
          <w:rFonts w:cs="Tahoma"/>
          <w:sz w:val="24"/>
          <w:szCs w:val="24"/>
        </w:rPr>
        <w:t xml:space="preserve"> που </w:t>
      </w:r>
      <w:r w:rsidR="002027AB" w:rsidRPr="00640CA3">
        <w:rPr>
          <w:rFonts w:cs="Tahoma"/>
          <w:sz w:val="24"/>
          <w:szCs w:val="24"/>
        </w:rPr>
        <w:t xml:space="preserve">συμβάλουν </w:t>
      </w:r>
      <w:r w:rsidRPr="00640CA3">
        <w:rPr>
          <w:rFonts w:cs="Tahoma"/>
          <w:sz w:val="24"/>
          <w:szCs w:val="24"/>
        </w:rPr>
        <w:t>στη</w:t>
      </w:r>
      <w:r w:rsidR="003557D4">
        <w:rPr>
          <w:rFonts w:cs="Tahoma"/>
          <w:sz w:val="24"/>
          <w:szCs w:val="24"/>
        </w:rPr>
        <w:t>ν</w:t>
      </w:r>
      <w:r w:rsidRPr="00640CA3">
        <w:rPr>
          <w:rFonts w:cs="Tahoma"/>
          <w:sz w:val="24"/>
          <w:szCs w:val="24"/>
        </w:rPr>
        <w:t xml:space="preserve"> προώθηση της Βιώσιμης και Έξυπνης Ανάπτυξης στην Ευρώπη</w:t>
      </w:r>
      <w:r w:rsidR="002027AB" w:rsidRPr="00640CA3">
        <w:rPr>
          <w:rFonts w:cs="Tahoma"/>
          <w:sz w:val="24"/>
          <w:szCs w:val="24"/>
        </w:rPr>
        <w:t>.</w:t>
      </w:r>
    </w:p>
    <w:p w:rsidR="00840733" w:rsidRDefault="00F455F8" w:rsidP="00640CA3">
      <w:pPr>
        <w:jc w:val="both"/>
        <w:rPr>
          <w:rFonts w:eastAsia="Times New Roman" w:cs="Tahoma"/>
          <w:sz w:val="24"/>
          <w:szCs w:val="24"/>
        </w:rPr>
      </w:pPr>
      <w:r w:rsidRPr="00640CA3">
        <w:rPr>
          <w:rFonts w:eastAsiaTheme="minorHAnsi" w:cs="Tahoma"/>
          <w:bCs w:val="0"/>
          <w:sz w:val="24"/>
          <w:szCs w:val="24"/>
        </w:rPr>
        <w:lastRenderedPageBreak/>
        <w:t>Συγκεκριμένα, έχουμε επιτύχει να επαναπροσδιορίσουμε την Ολοκληρωμένη Θαλάσσια Πολιτική της ΕΕ.  Μέσα από ειδική Υπουργική Συνάντηση που πραγματοποιήθηκε στη</w:t>
      </w:r>
      <w:r w:rsidR="003557D4">
        <w:rPr>
          <w:rFonts w:eastAsiaTheme="minorHAnsi" w:cs="Tahoma"/>
          <w:bCs w:val="0"/>
          <w:sz w:val="24"/>
          <w:szCs w:val="24"/>
        </w:rPr>
        <w:t>ν</w:t>
      </w:r>
      <w:r w:rsidRPr="00640CA3">
        <w:rPr>
          <w:rFonts w:eastAsiaTheme="minorHAnsi" w:cs="Tahoma"/>
          <w:bCs w:val="0"/>
          <w:sz w:val="24"/>
          <w:szCs w:val="24"/>
        </w:rPr>
        <w:t xml:space="preserve"> Κύπρο</w:t>
      </w:r>
      <w:r w:rsidR="00BA248A">
        <w:rPr>
          <w:rFonts w:eastAsiaTheme="minorHAnsi" w:cs="Tahoma"/>
          <w:bCs w:val="0"/>
          <w:sz w:val="24"/>
          <w:szCs w:val="24"/>
        </w:rPr>
        <w:t>,</w:t>
      </w:r>
      <w:r w:rsidRPr="00640CA3">
        <w:rPr>
          <w:rFonts w:eastAsiaTheme="minorHAnsi" w:cs="Tahoma"/>
          <w:bCs w:val="0"/>
          <w:sz w:val="24"/>
          <w:szCs w:val="24"/>
        </w:rPr>
        <w:t xml:space="preserve"> οι </w:t>
      </w:r>
      <w:r w:rsidR="00840733" w:rsidRPr="00640CA3">
        <w:rPr>
          <w:rFonts w:eastAsiaTheme="minorHAnsi" w:cs="Tahoma"/>
          <w:bCs w:val="0"/>
          <w:sz w:val="24"/>
          <w:szCs w:val="24"/>
        </w:rPr>
        <w:t>ευρωπαίοι</w:t>
      </w:r>
      <w:r w:rsidRPr="00640CA3">
        <w:rPr>
          <w:rFonts w:eastAsiaTheme="minorHAnsi" w:cs="Tahoma"/>
          <w:bCs w:val="0"/>
          <w:sz w:val="24"/>
          <w:szCs w:val="24"/>
        </w:rPr>
        <w:t xml:space="preserve"> Υπουργοί αρμόδιοι για </w:t>
      </w:r>
      <w:r w:rsidR="008F7BCE" w:rsidRPr="00640CA3">
        <w:rPr>
          <w:rFonts w:eastAsiaTheme="minorHAnsi" w:cs="Tahoma"/>
          <w:bCs w:val="0"/>
          <w:sz w:val="24"/>
          <w:szCs w:val="24"/>
        </w:rPr>
        <w:t>θαλάσσια θέματα</w:t>
      </w:r>
      <w:r w:rsidR="002D1E72" w:rsidRPr="00640CA3">
        <w:rPr>
          <w:rFonts w:eastAsiaTheme="minorHAnsi" w:cs="Tahoma"/>
          <w:bCs w:val="0"/>
          <w:sz w:val="24"/>
          <w:szCs w:val="24"/>
        </w:rPr>
        <w:t xml:space="preserve">, στη παρουσία του Προέδρου </w:t>
      </w:r>
      <w:proofErr w:type="spellStart"/>
      <w:r w:rsidR="002D1E72" w:rsidRPr="00640CA3">
        <w:rPr>
          <w:rFonts w:eastAsiaTheme="minorHAnsi" w:cs="Tahoma"/>
          <w:bCs w:val="0"/>
          <w:sz w:val="24"/>
          <w:szCs w:val="24"/>
          <w:lang w:val="en-US"/>
        </w:rPr>
        <w:t>Barroso</w:t>
      </w:r>
      <w:proofErr w:type="spellEnd"/>
      <w:r w:rsidR="002D1E72" w:rsidRPr="00640CA3">
        <w:rPr>
          <w:rFonts w:eastAsiaTheme="minorHAnsi" w:cs="Tahoma"/>
          <w:bCs w:val="0"/>
          <w:sz w:val="24"/>
          <w:szCs w:val="24"/>
        </w:rPr>
        <w:t xml:space="preserve"> και του Προέδρου Χριστόφια</w:t>
      </w:r>
      <w:r w:rsidR="008F7BCE" w:rsidRPr="00640CA3">
        <w:rPr>
          <w:rFonts w:eastAsiaTheme="minorHAnsi" w:cs="Tahoma"/>
          <w:bCs w:val="0"/>
          <w:sz w:val="24"/>
          <w:szCs w:val="24"/>
        </w:rPr>
        <w:t>,</w:t>
      </w:r>
      <w:r w:rsidR="002D1E72" w:rsidRPr="00640CA3">
        <w:rPr>
          <w:rFonts w:eastAsiaTheme="minorHAnsi" w:cs="Tahoma"/>
          <w:bCs w:val="0"/>
          <w:sz w:val="24"/>
          <w:szCs w:val="24"/>
        </w:rPr>
        <w:t xml:space="preserve"> διαμόρφωσαν και υιοθέτησαν τη Διακήρυξη της Λεμεσού.  Πρόκειται για μια αμιγώς Κυπριακή πρωτοβουλία</w:t>
      </w:r>
      <w:r w:rsidR="00840733" w:rsidRPr="00640CA3">
        <w:rPr>
          <w:rFonts w:cs="Tahoma"/>
          <w:bCs w:val="0"/>
          <w:sz w:val="24"/>
          <w:szCs w:val="24"/>
        </w:rPr>
        <w:t xml:space="preserve"> που αγκαλιάστηκε από την Ευρωπαϊκή Επιτροπή, το σύνολο των κρατών μελών της ΕΕ και του Ευρωπαϊκού Οικονομικού Χώρου</w:t>
      </w:r>
      <w:r w:rsidR="00BA248A">
        <w:rPr>
          <w:rFonts w:cs="Tahoma"/>
          <w:bCs w:val="0"/>
          <w:sz w:val="24"/>
          <w:szCs w:val="24"/>
        </w:rPr>
        <w:t>,</w:t>
      </w:r>
      <w:r w:rsidR="00840733" w:rsidRPr="00640CA3">
        <w:rPr>
          <w:rFonts w:cs="Tahoma"/>
          <w:bCs w:val="0"/>
          <w:sz w:val="24"/>
          <w:szCs w:val="24"/>
        </w:rPr>
        <w:t xml:space="preserve"> καθώς και των εκπροσώπων του Ευρωκοινοβουλίου.  Η Διακήρυξη της Λεμεσού </w:t>
      </w:r>
      <w:r w:rsidR="00840733" w:rsidRPr="00640CA3">
        <w:rPr>
          <w:rFonts w:eastAsia="Times New Roman" w:cs="Tahoma"/>
          <w:sz w:val="24"/>
          <w:szCs w:val="24"/>
        </w:rPr>
        <w:t>αποτελεί ορόσημο για τον τρόπο που θα πρέπει να προωθήσουμε τις θαλάσσιες και ναυτιλιακές δραστηριότητες για να συμβάλουμε ουσιαστικά στη βιώσιμη ανάπτυξη</w:t>
      </w:r>
      <w:r w:rsidR="00EB46A3" w:rsidRPr="00640CA3">
        <w:rPr>
          <w:rFonts w:eastAsia="Times New Roman" w:cs="Tahoma"/>
          <w:sz w:val="24"/>
          <w:szCs w:val="24"/>
        </w:rPr>
        <w:t>,</w:t>
      </w:r>
      <w:r w:rsidR="00840733" w:rsidRPr="00640CA3">
        <w:rPr>
          <w:rFonts w:eastAsia="Times New Roman" w:cs="Tahoma"/>
          <w:sz w:val="24"/>
          <w:szCs w:val="24"/>
        </w:rPr>
        <w:t xml:space="preserve"> δημιουργώντας νέες θέσεις απασχόλησης</w:t>
      </w:r>
      <w:r w:rsidR="00EB46A3" w:rsidRPr="00640CA3">
        <w:rPr>
          <w:rFonts w:eastAsia="Times New Roman" w:cs="Tahoma"/>
          <w:sz w:val="24"/>
          <w:szCs w:val="24"/>
        </w:rPr>
        <w:t>,</w:t>
      </w:r>
      <w:r w:rsidR="00840733" w:rsidRPr="00640CA3">
        <w:rPr>
          <w:rFonts w:eastAsia="Times New Roman" w:cs="Tahoma"/>
          <w:sz w:val="24"/>
          <w:szCs w:val="24"/>
        </w:rPr>
        <w:t xml:space="preserve">  </w:t>
      </w:r>
      <w:r w:rsidR="00EB46A3" w:rsidRPr="00640CA3">
        <w:rPr>
          <w:rFonts w:eastAsia="Times New Roman" w:cs="Tahoma"/>
          <w:sz w:val="24"/>
          <w:szCs w:val="24"/>
        </w:rPr>
        <w:t>αξιοποιώντας πλήρως τον θαλάσσιο πλούτο και τις τεράστιες δυνατότητες ανάπτυξης που απορρέουν από τις θάλασσες μας</w:t>
      </w:r>
      <w:r w:rsidR="00840733" w:rsidRPr="00640CA3">
        <w:rPr>
          <w:rFonts w:eastAsia="Times New Roman" w:cs="Tahoma"/>
          <w:sz w:val="24"/>
          <w:szCs w:val="24"/>
        </w:rPr>
        <w:t>.</w:t>
      </w:r>
      <w:r w:rsidR="00BA7CDD" w:rsidRPr="00640CA3">
        <w:rPr>
          <w:rFonts w:eastAsia="Times New Roman" w:cs="Tahoma"/>
          <w:sz w:val="24"/>
          <w:szCs w:val="24"/>
        </w:rPr>
        <w:t xml:space="preserve">  Οι σχετικές αναφορές του Προέδρου </w:t>
      </w:r>
      <w:proofErr w:type="spellStart"/>
      <w:r w:rsidR="00BA7CDD" w:rsidRPr="00640CA3">
        <w:rPr>
          <w:rFonts w:eastAsia="Times New Roman" w:cs="Tahoma"/>
          <w:sz w:val="24"/>
          <w:szCs w:val="24"/>
          <w:lang w:val="en-US"/>
        </w:rPr>
        <w:t>Barroso</w:t>
      </w:r>
      <w:proofErr w:type="spellEnd"/>
      <w:r w:rsidR="00BA7CDD" w:rsidRPr="00640CA3">
        <w:rPr>
          <w:rFonts w:eastAsia="Times New Roman" w:cs="Tahoma"/>
          <w:sz w:val="24"/>
          <w:szCs w:val="24"/>
        </w:rPr>
        <w:t xml:space="preserve"> κατά την παρουσίαση της Διακήρυξης, οι οποίες εμφανίζονται στη διαφάνεια, είναι χαρακτηριστικές </w:t>
      </w:r>
      <w:r w:rsidR="00C85E29" w:rsidRPr="00640CA3">
        <w:rPr>
          <w:rFonts w:eastAsia="Times New Roman" w:cs="Tahoma"/>
          <w:sz w:val="24"/>
          <w:szCs w:val="24"/>
        </w:rPr>
        <w:t xml:space="preserve">του τρόπου που η Ευρωπαϊκή Επιτροπή υποδέχτηκε την στρατηγική αυτή προτεραιότητα της Κυπριακής Προεδρίας και </w:t>
      </w:r>
      <w:r w:rsidR="00BA7CDD" w:rsidRPr="00640CA3">
        <w:rPr>
          <w:rFonts w:eastAsia="Times New Roman" w:cs="Tahoma"/>
          <w:sz w:val="24"/>
          <w:szCs w:val="24"/>
        </w:rPr>
        <w:t xml:space="preserve">της σημασίας που προσδίδει </w:t>
      </w:r>
      <w:r w:rsidR="00BA248A">
        <w:rPr>
          <w:rFonts w:eastAsia="Times New Roman" w:cs="Tahoma"/>
          <w:sz w:val="24"/>
          <w:szCs w:val="24"/>
        </w:rPr>
        <w:t xml:space="preserve">αυτή </w:t>
      </w:r>
      <w:r w:rsidR="00C85E29" w:rsidRPr="00640CA3">
        <w:rPr>
          <w:rFonts w:eastAsia="Times New Roman" w:cs="Tahoma"/>
          <w:sz w:val="24"/>
          <w:szCs w:val="24"/>
        </w:rPr>
        <w:t>στη Διακήρυξη</w:t>
      </w:r>
      <w:r w:rsidR="00BA248A">
        <w:rPr>
          <w:rFonts w:eastAsia="Times New Roman" w:cs="Tahoma"/>
          <w:sz w:val="24"/>
          <w:szCs w:val="24"/>
        </w:rPr>
        <w:t xml:space="preserve"> της Λεμεσού</w:t>
      </w:r>
      <w:r w:rsidR="00C85E29" w:rsidRPr="00640CA3">
        <w:rPr>
          <w:rFonts w:eastAsia="Times New Roman" w:cs="Tahoma"/>
          <w:sz w:val="24"/>
          <w:szCs w:val="24"/>
        </w:rPr>
        <w:t>.</w:t>
      </w:r>
    </w:p>
    <w:p w:rsidR="00D57A43" w:rsidRPr="00640CA3" w:rsidRDefault="00DC6600" w:rsidP="00640CA3">
      <w:pPr>
        <w:spacing w:after="240"/>
        <w:jc w:val="both"/>
        <w:rPr>
          <w:rFonts w:cs="Tahoma"/>
          <w:sz w:val="24"/>
          <w:szCs w:val="24"/>
        </w:rPr>
      </w:pPr>
      <w:r w:rsidRPr="00640CA3">
        <w:rPr>
          <w:rFonts w:cs="Tahoma"/>
          <w:sz w:val="24"/>
          <w:szCs w:val="24"/>
        </w:rPr>
        <w:t>Επιπρόσθετα επιδιώξαμε με επιτυχία τ</w:t>
      </w:r>
      <w:r w:rsidR="00200FB8" w:rsidRPr="00640CA3">
        <w:rPr>
          <w:rFonts w:cs="Tahoma"/>
          <w:sz w:val="24"/>
          <w:szCs w:val="24"/>
        </w:rPr>
        <w:t xml:space="preserve">η σύζευξη δύο κεντρικών πολιτικών της ΕΕ (Ψηφιακού Θεματολογίου και Μεταφορών) με την ανάδειξη του ρόλου της ψηφιακής τεχνολογίας στην αειφόρο ανάπτυξη των μεταφορών της ΕΕ. </w:t>
      </w:r>
      <w:r w:rsidR="00BA248A">
        <w:rPr>
          <w:rFonts w:cs="Tahoma"/>
          <w:sz w:val="24"/>
          <w:szCs w:val="24"/>
        </w:rPr>
        <w:t xml:space="preserve"> </w:t>
      </w:r>
      <w:r w:rsidR="00200FB8" w:rsidRPr="00640CA3">
        <w:rPr>
          <w:rFonts w:cs="Tahoma"/>
          <w:sz w:val="24"/>
          <w:szCs w:val="24"/>
        </w:rPr>
        <w:t>Ήταν η πρώτη φορά που εκ περιτροπής Προεδρία του Συμβουλίου οργάνωσε κοινή Συνάντηση Υπουργών Μεταφορών και Τηλεπικοινωνιών</w:t>
      </w:r>
      <w:r w:rsidRPr="00640CA3">
        <w:rPr>
          <w:rFonts w:cs="Tahoma"/>
          <w:sz w:val="24"/>
          <w:szCs w:val="24"/>
        </w:rPr>
        <w:t>.</w:t>
      </w:r>
      <w:r w:rsidR="00D57A43" w:rsidRPr="00640CA3">
        <w:rPr>
          <w:rFonts w:cs="Tahoma"/>
          <w:sz w:val="24"/>
          <w:szCs w:val="24"/>
        </w:rPr>
        <w:t xml:space="preserve"> </w:t>
      </w:r>
    </w:p>
    <w:p w:rsidR="00D57A43" w:rsidRPr="00640CA3" w:rsidRDefault="00D57A43" w:rsidP="00640CA3">
      <w:pPr>
        <w:spacing w:after="240"/>
        <w:jc w:val="both"/>
        <w:rPr>
          <w:rFonts w:cs="Tahoma"/>
          <w:sz w:val="24"/>
          <w:szCs w:val="24"/>
        </w:rPr>
      </w:pPr>
      <w:r w:rsidRPr="00640CA3">
        <w:rPr>
          <w:rFonts w:cs="Tahoma"/>
          <w:sz w:val="24"/>
          <w:szCs w:val="24"/>
        </w:rPr>
        <w:t xml:space="preserve">Μέσα από τα </w:t>
      </w:r>
      <w:r w:rsidR="00BA248A" w:rsidRPr="00640CA3">
        <w:rPr>
          <w:rFonts w:cs="Tahoma"/>
          <w:sz w:val="24"/>
          <w:szCs w:val="24"/>
        </w:rPr>
        <w:t>Συμπεράσματα</w:t>
      </w:r>
      <w:r w:rsidRPr="00640CA3">
        <w:rPr>
          <w:rFonts w:cs="Tahoma"/>
          <w:sz w:val="24"/>
          <w:szCs w:val="24"/>
        </w:rPr>
        <w:t xml:space="preserve"> που υιοθέτησε η Κυπριακή Προεδρία και τα οποία χαιρετίστηκαν από το σύνολο των κρατών μελών και την Ευρωπαϊκή Επιτροπή</w:t>
      </w:r>
      <w:r w:rsidR="00BA248A">
        <w:rPr>
          <w:rFonts w:cs="Tahoma"/>
          <w:sz w:val="24"/>
          <w:szCs w:val="24"/>
        </w:rPr>
        <w:t>,</w:t>
      </w:r>
      <w:r w:rsidRPr="00640CA3">
        <w:rPr>
          <w:rFonts w:cs="Tahoma"/>
          <w:sz w:val="24"/>
          <w:szCs w:val="24"/>
        </w:rPr>
        <w:t xml:space="preserve"> συζητήθηκαν τρόποι που θα συμβάλουν</w:t>
      </w:r>
      <w:r w:rsidR="00BA248A" w:rsidRPr="00BA248A">
        <w:rPr>
          <w:rFonts w:cs="Tahoma"/>
          <w:sz w:val="24"/>
          <w:szCs w:val="24"/>
        </w:rPr>
        <w:t>:</w:t>
      </w:r>
      <w:r w:rsidRPr="00640CA3">
        <w:rPr>
          <w:rFonts w:cs="Tahoma"/>
          <w:sz w:val="24"/>
          <w:szCs w:val="24"/>
        </w:rPr>
        <w:t xml:space="preserve"> </w:t>
      </w:r>
    </w:p>
    <w:p w:rsidR="00D57A43" w:rsidRPr="00640CA3" w:rsidRDefault="00D57A43" w:rsidP="00BA248A">
      <w:pPr>
        <w:spacing w:after="240"/>
        <w:ind w:left="426" w:hanging="426"/>
        <w:jc w:val="both"/>
        <w:rPr>
          <w:rFonts w:cs="Tahoma"/>
          <w:sz w:val="24"/>
          <w:szCs w:val="24"/>
        </w:rPr>
      </w:pPr>
      <w:r w:rsidRPr="00640CA3">
        <w:rPr>
          <w:rFonts w:cs="Tahoma"/>
          <w:sz w:val="24"/>
          <w:szCs w:val="24"/>
        </w:rPr>
        <w:t>(α) στην Ελεύθερη Χρήση Πληροφοριών και Δεδομένων ως βασικ</w:t>
      </w:r>
      <w:r w:rsidR="00EC16E5">
        <w:rPr>
          <w:rFonts w:cs="Tahoma"/>
          <w:sz w:val="24"/>
          <w:szCs w:val="24"/>
        </w:rPr>
        <w:t>ών</w:t>
      </w:r>
      <w:r w:rsidRPr="00640CA3">
        <w:rPr>
          <w:rFonts w:cs="Tahoma"/>
          <w:sz w:val="24"/>
          <w:szCs w:val="24"/>
        </w:rPr>
        <w:t xml:space="preserve"> στοιχεί</w:t>
      </w:r>
      <w:r w:rsidR="00EC16E5">
        <w:rPr>
          <w:rFonts w:cs="Tahoma"/>
          <w:sz w:val="24"/>
          <w:szCs w:val="24"/>
        </w:rPr>
        <w:t>ων</w:t>
      </w:r>
      <w:r w:rsidRPr="00640CA3">
        <w:rPr>
          <w:rFonts w:cs="Tahoma"/>
          <w:sz w:val="24"/>
          <w:szCs w:val="24"/>
        </w:rPr>
        <w:t xml:space="preserve"> στις Ευφυείς Μεταφορές και </w:t>
      </w:r>
    </w:p>
    <w:p w:rsidR="00D57A43" w:rsidRPr="00640CA3" w:rsidRDefault="00D57A43" w:rsidP="00BA248A">
      <w:pPr>
        <w:spacing w:after="240"/>
        <w:ind w:left="426" w:hanging="426"/>
        <w:jc w:val="both"/>
        <w:rPr>
          <w:rFonts w:cs="Tahoma"/>
          <w:sz w:val="24"/>
          <w:szCs w:val="24"/>
        </w:rPr>
      </w:pPr>
      <w:r w:rsidRPr="00640CA3">
        <w:rPr>
          <w:rFonts w:cs="Tahoma"/>
          <w:sz w:val="24"/>
          <w:szCs w:val="24"/>
        </w:rPr>
        <w:t xml:space="preserve">(β) στην ανάπτυξη Ευφυών Συστημάτων Μεταφορών και την </w:t>
      </w:r>
      <w:proofErr w:type="spellStart"/>
      <w:r w:rsidRPr="00640CA3">
        <w:rPr>
          <w:rFonts w:cs="Tahoma"/>
          <w:sz w:val="24"/>
          <w:szCs w:val="24"/>
        </w:rPr>
        <w:t>Πολυτροπικότητα</w:t>
      </w:r>
      <w:proofErr w:type="spellEnd"/>
      <w:r w:rsidRPr="00640CA3">
        <w:rPr>
          <w:rFonts w:cs="Tahoma"/>
          <w:sz w:val="24"/>
          <w:szCs w:val="24"/>
        </w:rPr>
        <w:t xml:space="preserve"> εντός και μεταξύ πόλεων</w:t>
      </w:r>
    </w:p>
    <w:p w:rsidR="00D57A43" w:rsidRPr="00640CA3" w:rsidRDefault="00D57A43" w:rsidP="00640CA3">
      <w:pPr>
        <w:jc w:val="both"/>
        <w:rPr>
          <w:rFonts w:cs="Tahoma"/>
          <w:sz w:val="24"/>
          <w:szCs w:val="24"/>
        </w:rPr>
      </w:pPr>
      <w:r w:rsidRPr="00640CA3">
        <w:rPr>
          <w:rFonts w:cs="Tahoma"/>
          <w:sz w:val="24"/>
          <w:szCs w:val="24"/>
        </w:rPr>
        <w:t>Υπογραμμίζεται</w:t>
      </w:r>
      <w:r w:rsidR="00BA248A" w:rsidRPr="00BA248A">
        <w:rPr>
          <w:rFonts w:cs="Tahoma"/>
          <w:sz w:val="24"/>
          <w:szCs w:val="24"/>
        </w:rPr>
        <w:t>,</w:t>
      </w:r>
      <w:r w:rsidRPr="00640CA3">
        <w:rPr>
          <w:rFonts w:cs="Tahoma"/>
          <w:sz w:val="24"/>
          <w:szCs w:val="24"/>
        </w:rPr>
        <w:t xml:space="preserve"> ότι τα εν λόγω Συμπεράσματα παρουσιάστηκαν από την Κυπριακή Προεδρία στο Παγκόσμιο Συνέδριο για τα Ευφυή Συστήματα Μεταφορών που φιλοξενήθηκε </w:t>
      </w:r>
      <w:r w:rsidR="00BA248A">
        <w:rPr>
          <w:rFonts w:cs="Tahoma"/>
          <w:sz w:val="24"/>
          <w:szCs w:val="24"/>
        </w:rPr>
        <w:t>τον</w:t>
      </w:r>
      <w:r w:rsidRPr="00640CA3">
        <w:rPr>
          <w:rFonts w:cs="Tahoma"/>
          <w:sz w:val="24"/>
          <w:szCs w:val="24"/>
        </w:rPr>
        <w:t xml:space="preserve"> Οκτώβριο</w:t>
      </w:r>
      <w:r w:rsidR="00BA248A">
        <w:rPr>
          <w:rFonts w:cs="Tahoma"/>
          <w:sz w:val="24"/>
          <w:szCs w:val="24"/>
        </w:rPr>
        <w:t xml:space="preserve"> στην Αυστρία</w:t>
      </w:r>
      <w:r w:rsidRPr="00640CA3">
        <w:rPr>
          <w:rFonts w:cs="Tahoma"/>
          <w:sz w:val="24"/>
          <w:szCs w:val="24"/>
        </w:rPr>
        <w:t xml:space="preserve">.  Το γεγονός αυτό προσέθεσε κύρος στις προσπάθειες και στο ρόλο που </w:t>
      </w:r>
      <w:r w:rsidR="00BA248A" w:rsidRPr="00640CA3">
        <w:rPr>
          <w:rFonts w:cs="Tahoma"/>
          <w:sz w:val="24"/>
          <w:szCs w:val="24"/>
        </w:rPr>
        <w:t>διαδραμάτισε</w:t>
      </w:r>
      <w:r w:rsidRPr="00640CA3">
        <w:rPr>
          <w:rFonts w:cs="Tahoma"/>
          <w:sz w:val="24"/>
          <w:szCs w:val="24"/>
        </w:rPr>
        <w:t xml:space="preserve"> η Κυπριακή Προεδρία στην ανάπτυξη των μεταφορών στην Ευρώπη.</w:t>
      </w:r>
    </w:p>
    <w:p w:rsidR="007C428D" w:rsidRPr="00640CA3" w:rsidRDefault="00D93603" w:rsidP="00640CA3">
      <w:pPr>
        <w:jc w:val="both"/>
        <w:rPr>
          <w:rFonts w:eastAsiaTheme="minorHAnsi" w:cs="Tahoma"/>
          <w:bCs w:val="0"/>
          <w:sz w:val="24"/>
          <w:szCs w:val="24"/>
        </w:rPr>
      </w:pPr>
      <w:r w:rsidRPr="00640CA3">
        <w:rPr>
          <w:rFonts w:eastAsiaTheme="minorHAnsi" w:cs="Tahoma"/>
          <w:bCs w:val="0"/>
          <w:sz w:val="24"/>
          <w:szCs w:val="24"/>
        </w:rPr>
        <w:t>Στις Βρυξέλλες</w:t>
      </w:r>
      <w:r w:rsidR="008F7BCE" w:rsidRPr="00640CA3">
        <w:rPr>
          <w:rFonts w:eastAsiaTheme="minorHAnsi" w:cs="Tahoma"/>
          <w:bCs w:val="0"/>
          <w:sz w:val="24"/>
          <w:szCs w:val="24"/>
        </w:rPr>
        <w:t>,</w:t>
      </w:r>
      <w:r w:rsidRPr="00640CA3">
        <w:rPr>
          <w:rFonts w:eastAsiaTheme="minorHAnsi" w:cs="Tahoma"/>
          <w:bCs w:val="0"/>
          <w:sz w:val="24"/>
          <w:szCs w:val="24"/>
        </w:rPr>
        <w:t xml:space="preserve"> στις αρμόδιες Ομάδες Εργασίας και κατ’ επέκταση στ</w:t>
      </w:r>
      <w:r w:rsidR="008F7BCE" w:rsidRPr="00640CA3">
        <w:rPr>
          <w:rFonts w:eastAsiaTheme="minorHAnsi" w:cs="Tahoma"/>
          <w:bCs w:val="0"/>
          <w:sz w:val="24"/>
          <w:szCs w:val="24"/>
        </w:rPr>
        <w:t>ο</w:t>
      </w:r>
      <w:r w:rsidRPr="00640CA3">
        <w:rPr>
          <w:rFonts w:eastAsiaTheme="minorHAnsi" w:cs="Tahoma"/>
          <w:bCs w:val="0"/>
          <w:sz w:val="24"/>
          <w:szCs w:val="24"/>
        </w:rPr>
        <w:t xml:space="preserve"> Συμβούλιο Υπουργών Μεταφορών και Τηλεπικοινωνιών</w:t>
      </w:r>
      <w:r w:rsidR="00BA248A">
        <w:rPr>
          <w:rFonts w:eastAsiaTheme="minorHAnsi" w:cs="Tahoma"/>
          <w:bCs w:val="0"/>
          <w:sz w:val="24"/>
          <w:szCs w:val="24"/>
        </w:rPr>
        <w:t>,</w:t>
      </w:r>
      <w:r w:rsidRPr="00640CA3">
        <w:rPr>
          <w:rFonts w:eastAsiaTheme="minorHAnsi" w:cs="Tahoma"/>
          <w:bCs w:val="0"/>
          <w:sz w:val="24"/>
          <w:szCs w:val="24"/>
        </w:rPr>
        <w:t xml:space="preserve"> διαχειριστήκαμε με επιτυχία και προωθήσαμε θέματα </w:t>
      </w:r>
      <w:r w:rsidR="008F7BCE" w:rsidRPr="00640CA3">
        <w:rPr>
          <w:rFonts w:eastAsiaTheme="minorHAnsi" w:cs="Tahoma"/>
          <w:bCs w:val="0"/>
          <w:sz w:val="24"/>
          <w:szCs w:val="24"/>
        </w:rPr>
        <w:t>και</w:t>
      </w:r>
      <w:r w:rsidR="002E2E46" w:rsidRPr="00640CA3">
        <w:rPr>
          <w:rFonts w:eastAsiaTheme="minorHAnsi" w:cs="Tahoma"/>
          <w:bCs w:val="0"/>
          <w:sz w:val="24"/>
          <w:szCs w:val="24"/>
        </w:rPr>
        <w:t xml:space="preserve"> </w:t>
      </w:r>
      <w:r w:rsidRPr="00640CA3">
        <w:rPr>
          <w:rFonts w:eastAsiaTheme="minorHAnsi" w:cs="Tahoma"/>
          <w:bCs w:val="0"/>
          <w:sz w:val="24"/>
          <w:szCs w:val="24"/>
        </w:rPr>
        <w:t xml:space="preserve">νομοθετικές πρωτοβουλίες που συμβάλουν προς </w:t>
      </w:r>
      <w:r w:rsidR="007C428D" w:rsidRPr="00640CA3">
        <w:rPr>
          <w:rFonts w:eastAsiaTheme="minorHAnsi" w:cs="Tahoma"/>
          <w:bCs w:val="0"/>
          <w:sz w:val="24"/>
          <w:szCs w:val="24"/>
        </w:rPr>
        <w:t xml:space="preserve">ένα </w:t>
      </w:r>
      <w:r w:rsidRPr="00640CA3">
        <w:rPr>
          <w:rFonts w:eastAsiaTheme="minorHAnsi" w:cs="Tahoma"/>
          <w:bCs w:val="0"/>
          <w:sz w:val="24"/>
          <w:szCs w:val="24"/>
        </w:rPr>
        <w:t>βιώσιμο</w:t>
      </w:r>
      <w:r w:rsidR="007C428D" w:rsidRPr="00640CA3">
        <w:rPr>
          <w:rFonts w:eastAsiaTheme="minorHAnsi" w:cs="Tahoma"/>
          <w:bCs w:val="0"/>
          <w:sz w:val="24"/>
          <w:szCs w:val="24"/>
        </w:rPr>
        <w:t xml:space="preserve"> και αποτελεσματικότερο σύστημα Μεταφορών και Επικοινωνιών στην ΕΕ</w:t>
      </w:r>
      <w:r w:rsidRPr="00640CA3">
        <w:rPr>
          <w:rFonts w:eastAsiaTheme="minorHAnsi" w:cs="Tahoma"/>
          <w:bCs w:val="0"/>
          <w:sz w:val="24"/>
          <w:szCs w:val="24"/>
        </w:rPr>
        <w:t>.</w:t>
      </w:r>
    </w:p>
    <w:p w:rsidR="00737E71" w:rsidRDefault="00737E71" w:rsidP="00640CA3">
      <w:pPr>
        <w:jc w:val="both"/>
        <w:rPr>
          <w:rFonts w:eastAsiaTheme="minorHAnsi" w:cs="Tahoma"/>
          <w:bCs w:val="0"/>
          <w:sz w:val="24"/>
          <w:szCs w:val="24"/>
        </w:rPr>
      </w:pPr>
    </w:p>
    <w:p w:rsidR="00D93603" w:rsidRPr="00640CA3" w:rsidRDefault="00D93603" w:rsidP="00640CA3">
      <w:pPr>
        <w:jc w:val="both"/>
        <w:rPr>
          <w:rFonts w:eastAsiaTheme="minorHAnsi" w:cs="Tahoma"/>
          <w:bCs w:val="0"/>
          <w:sz w:val="24"/>
          <w:szCs w:val="24"/>
        </w:rPr>
      </w:pPr>
      <w:r w:rsidRPr="00640CA3">
        <w:rPr>
          <w:rFonts w:eastAsiaTheme="minorHAnsi" w:cs="Tahoma"/>
          <w:bCs w:val="0"/>
          <w:sz w:val="24"/>
          <w:szCs w:val="24"/>
        </w:rPr>
        <w:lastRenderedPageBreak/>
        <w:t>Συγκεκριμένα</w:t>
      </w:r>
      <w:r w:rsidR="00BA248A">
        <w:rPr>
          <w:rFonts w:eastAsiaTheme="minorHAnsi" w:cs="Tahoma"/>
          <w:bCs w:val="0"/>
          <w:sz w:val="24"/>
          <w:szCs w:val="24"/>
        </w:rPr>
        <w:t>,</w:t>
      </w:r>
    </w:p>
    <w:p w:rsidR="00D93603" w:rsidRPr="00640CA3" w:rsidRDefault="00D93603" w:rsidP="00640CA3">
      <w:pPr>
        <w:pStyle w:val="ListParagraph"/>
        <w:numPr>
          <w:ilvl w:val="0"/>
          <w:numId w:val="13"/>
        </w:numPr>
        <w:ind w:left="426" w:hanging="426"/>
        <w:jc w:val="both"/>
        <w:rPr>
          <w:rFonts w:eastAsiaTheme="minorHAnsi" w:cs="Tahoma"/>
          <w:bCs w:val="0"/>
          <w:sz w:val="24"/>
          <w:szCs w:val="24"/>
        </w:rPr>
      </w:pPr>
      <w:r w:rsidRPr="00640CA3">
        <w:rPr>
          <w:rFonts w:eastAsiaTheme="minorHAnsi" w:cs="Tahoma"/>
          <w:bCs w:val="0"/>
          <w:sz w:val="24"/>
          <w:szCs w:val="24"/>
        </w:rPr>
        <w:t xml:space="preserve">Με βάση τις συμβιβαστικές προτάσεις της Προεδρίας, επετεύχθη συμφωνία στο Συμβούλιο επί της νομοθετικής </w:t>
      </w:r>
      <w:r w:rsidR="00BA248A" w:rsidRPr="00640CA3">
        <w:rPr>
          <w:rFonts w:eastAsiaTheme="minorHAnsi" w:cs="Tahoma"/>
          <w:bCs w:val="0"/>
          <w:sz w:val="24"/>
          <w:szCs w:val="24"/>
        </w:rPr>
        <w:t>πρότασης</w:t>
      </w:r>
      <w:r w:rsidRPr="00640CA3">
        <w:rPr>
          <w:rFonts w:eastAsiaTheme="minorHAnsi" w:cs="Tahoma"/>
          <w:bCs w:val="0"/>
          <w:sz w:val="24"/>
          <w:szCs w:val="24"/>
        </w:rPr>
        <w:t xml:space="preserve"> που συμβάλει στη βέλτιστη χρήση της χωρητικότητας των αερολιμένων της ΕΕ, η οποία στοχεύει στην ενίσχυση του υγιούς ανταγωνισμού και της ανταγωνιστικότητας των αεροπορικών εταιρειών.</w:t>
      </w:r>
    </w:p>
    <w:p w:rsidR="00640CA3" w:rsidRPr="00640CA3" w:rsidRDefault="00640CA3" w:rsidP="00640CA3">
      <w:pPr>
        <w:pStyle w:val="ListParagraph"/>
        <w:ind w:left="426"/>
        <w:jc w:val="both"/>
        <w:rPr>
          <w:rFonts w:eastAsiaTheme="minorHAnsi" w:cs="Tahoma"/>
          <w:bCs w:val="0"/>
          <w:sz w:val="24"/>
          <w:szCs w:val="24"/>
        </w:rPr>
      </w:pPr>
    </w:p>
    <w:p w:rsidR="002E2E46" w:rsidRPr="00640CA3" w:rsidRDefault="00D93603" w:rsidP="00640CA3">
      <w:pPr>
        <w:pStyle w:val="ListParagraph"/>
        <w:numPr>
          <w:ilvl w:val="0"/>
          <w:numId w:val="13"/>
        </w:numPr>
        <w:ind w:left="426" w:hanging="426"/>
        <w:jc w:val="both"/>
        <w:rPr>
          <w:rFonts w:eastAsiaTheme="minorHAnsi" w:cs="Tahoma"/>
          <w:bCs w:val="0"/>
          <w:sz w:val="24"/>
          <w:szCs w:val="24"/>
        </w:rPr>
      </w:pPr>
      <w:r w:rsidRPr="00640CA3">
        <w:rPr>
          <w:rFonts w:eastAsiaTheme="minorHAnsi" w:cs="Tahoma"/>
          <w:bCs w:val="0"/>
          <w:sz w:val="24"/>
          <w:szCs w:val="24"/>
        </w:rPr>
        <w:t xml:space="preserve">Οι Υπουργοί Μεταφορών </w:t>
      </w:r>
      <w:r w:rsidR="00F04627" w:rsidRPr="00640CA3">
        <w:rPr>
          <w:rFonts w:eastAsiaTheme="minorHAnsi" w:cs="Tahoma"/>
          <w:bCs w:val="0"/>
          <w:sz w:val="24"/>
          <w:szCs w:val="24"/>
        </w:rPr>
        <w:t>μέσα από τις επίπονες προσπάθειες της Προεδρίας κατέληξαν σε συμφωνία επί  της δέσμης μέτρων ενσωμάτωσης των διατάξεων της Διεθνούς Σύμβασης Ναυτικής Εργασίας στο Κοινοτικό Δίκαιο</w:t>
      </w:r>
      <w:r w:rsidR="00BA248A">
        <w:rPr>
          <w:rFonts w:eastAsiaTheme="minorHAnsi" w:cs="Tahoma"/>
          <w:bCs w:val="0"/>
          <w:sz w:val="24"/>
          <w:szCs w:val="24"/>
        </w:rPr>
        <w:t>,</w:t>
      </w:r>
      <w:r w:rsidR="00F04627" w:rsidRPr="00640CA3">
        <w:rPr>
          <w:rFonts w:eastAsiaTheme="minorHAnsi" w:cs="Tahoma"/>
          <w:bCs w:val="0"/>
          <w:sz w:val="24"/>
          <w:szCs w:val="24"/>
        </w:rPr>
        <w:t xml:space="preserve"> γεγονός που αποτελεί σημαντικό βήμα προς τη βελτίωση των συνθηκών διαβίωσης και εργασίας των ναυτικών</w:t>
      </w:r>
      <w:r w:rsidR="00640CA3" w:rsidRPr="00640CA3">
        <w:rPr>
          <w:rFonts w:eastAsiaTheme="minorHAnsi" w:cs="Tahoma"/>
          <w:bCs w:val="0"/>
          <w:sz w:val="24"/>
          <w:szCs w:val="24"/>
        </w:rPr>
        <w:t>.</w:t>
      </w:r>
    </w:p>
    <w:p w:rsidR="00640CA3" w:rsidRPr="00640CA3" w:rsidRDefault="00640CA3" w:rsidP="00640CA3">
      <w:pPr>
        <w:pStyle w:val="ListParagraph"/>
        <w:rPr>
          <w:rFonts w:eastAsiaTheme="minorHAnsi" w:cs="Tahoma"/>
          <w:bCs w:val="0"/>
          <w:sz w:val="24"/>
          <w:szCs w:val="24"/>
        </w:rPr>
      </w:pPr>
    </w:p>
    <w:p w:rsidR="00D93603" w:rsidRPr="00640CA3" w:rsidRDefault="002E2E46" w:rsidP="00640CA3">
      <w:pPr>
        <w:pStyle w:val="ListParagraph"/>
        <w:numPr>
          <w:ilvl w:val="0"/>
          <w:numId w:val="13"/>
        </w:numPr>
        <w:ind w:left="426" w:hanging="426"/>
        <w:jc w:val="both"/>
        <w:rPr>
          <w:rFonts w:eastAsiaTheme="minorHAnsi" w:cs="Tahoma"/>
          <w:bCs w:val="0"/>
          <w:sz w:val="24"/>
          <w:szCs w:val="24"/>
        </w:rPr>
      </w:pPr>
      <w:r w:rsidRPr="00640CA3">
        <w:rPr>
          <w:rFonts w:eastAsiaTheme="minorHAnsi" w:cs="Tahoma"/>
          <w:bCs w:val="0"/>
          <w:sz w:val="24"/>
          <w:szCs w:val="24"/>
        </w:rPr>
        <w:t xml:space="preserve">Το Συμβούλιο ενέκρινε Πολιτική Συμφωνία σε σχέση με την Πρόταση Κανονισμού που αφορά τη συσκευή ελέγχου στον τομέα των οδικών μεταφορών (ταχογράφος) και κατέληξε </w:t>
      </w:r>
      <w:r w:rsidR="00BA248A">
        <w:rPr>
          <w:rFonts w:eastAsiaTheme="minorHAnsi" w:cs="Tahoma"/>
          <w:bCs w:val="0"/>
          <w:sz w:val="24"/>
          <w:szCs w:val="24"/>
        </w:rPr>
        <w:t xml:space="preserve">επίσης </w:t>
      </w:r>
      <w:r w:rsidRPr="00640CA3">
        <w:rPr>
          <w:rFonts w:eastAsiaTheme="minorHAnsi" w:cs="Tahoma"/>
          <w:bCs w:val="0"/>
          <w:sz w:val="24"/>
          <w:szCs w:val="24"/>
        </w:rPr>
        <w:t xml:space="preserve">σε Γενική προσέγγιση για τον περιοδικό έλεγχο των μηχανοκίνητων οχημάτων και των </w:t>
      </w:r>
      <w:proofErr w:type="spellStart"/>
      <w:r w:rsidRPr="00640CA3">
        <w:rPr>
          <w:rFonts w:eastAsiaTheme="minorHAnsi" w:cs="Tahoma"/>
          <w:bCs w:val="0"/>
          <w:sz w:val="24"/>
          <w:szCs w:val="24"/>
        </w:rPr>
        <w:t>ρυμουλκουμένων</w:t>
      </w:r>
      <w:proofErr w:type="spellEnd"/>
      <w:r w:rsidRPr="00640CA3">
        <w:rPr>
          <w:rFonts w:eastAsiaTheme="minorHAnsi" w:cs="Tahoma"/>
          <w:bCs w:val="0"/>
          <w:sz w:val="24"/>
          <w:szCs w:val="24"/>
        </w:rPr>
        <w:t xml:space="preserve"> τους.  Πρόκειται για δύο προτάσεις η εφαρμογή των οποίων θα συνδράμει ουσιαστικά στη βελτίωση της οδικής ασφάλειας</w:t>
      </w:r>
      <w:r w:rsidR="008F7BCE" w:rsidRPr="00640CA3">
        <w:rPr>
          <w:rFonts w:eastAsiaTheme="minorHAnsi" w:cs="Tahoma"/>
          <w:bCs w:val="0"/>
          <w:sz w:val="24"/>
          <w:szCs w:val="24"/>
        </w:rPr>
        <w:t xml:space="preserve">, </w:t>
      </w:r>
      <w:r w:rsidRPr="00640CA3">
        <w:rPr>
          <w:rFonts w:eastAsiaTheme="minorHAnsi" w:cs="Tahoma"/>
          <w:bCs w:val="0"/>
          <w:sz w:val="24"/>
          <w:szCs w:val="24"/>
        </w:rPr>
        <w:t xml:space="preserve">στην ενίσχυση </w:t>
      </w:r>
      <w:r w:rsidR="008F7BCE" w:rsidRPr="00640CA3">
        <w:rPr>
          <w:rFonts w:eastAsiaTheme="minorHAnsi" w:cs="Tahoma"/>
          <w:bCs w:val="0"/>
          <w:sz w:val="24"/>
          <w:szCs w:val="24"/>
        </w:rPr>
        <w:t xml:space="preserve">της προστασίας </w:t>
      </w:r>
      <w:r w:rsidRPr="00640CA3">
        <w:rPr>
          <w:rFonts w:eastAsiaTheme="minorHAnsi" w:cs="Tahoma"/>
          <w:bCs w:val="0"/>
          <w:sz w:val="24"/>
          <w:szCs w:val="24"/>
        </w:rPr>
        <w:t>των ευάλωτων χρηστών του οδικού δικτύου συμβάλλοντας παράλληλα στη μείωση των εκπομπών ρύπων στο τομέα των οδικών μεταφορών.</w:t>
      </w:r>
    </w:p>
    <w:p w:rsidR="00640CA3" w:rsidRPr="00640CA3" w:rsidRDefault="00640CA3" w:rsidP="00640CA3">
      <w:pPr>
        <w:pStyle w:val="ListParagraph"/>
        <w:rPr>
          <w:rFonts w:eastAsiaTheme="minorHAnsi" w:cs="Tahoma"/>
          <w:bCs w:val="0"/>
          <w:sz w:val="24"/>
          <w:szCs w:val="24"/>
        </w:rPr>
      </w:pPr>
    </w:p>
    <w:p w:rsidR="00407970" w:rsidRPr="00640CA3" w:rsidRDefault="00407970" w:rsidP="00640CA3">
      <w:pPr>
        <w:pStyle w:val="ListParagraph"/>
        <w:numPr>
          <w:ilvl w:val="0"/>
          <w:numId w:val="13"/>
        </w:numPr>
        <w:ind w:left="426" w:hanging="426"/>
        <w:jc w:val="both"/>
        <w:rPr>
          <w:rFonts w:eastAsiaTheme="minorHAnsi" w:cs="Tahoma"/>
          <w:bCs w:val="0"/>
          <w:sz w:val="24"/>
          <w:szCs w:val="24"/>
        </w:rPr>
      </w:pPr>
      <w:r w:rsidRPr="00640CA3">
        <w:rPr>
          <w:rFonts w:eastAsiaTheme="minorHAnsi" w:cs="Tahoma"/>
          <w:bCs w:val="0"/>
          <w:sz w:val="24"/>
          <w:szCs w:val="24"/>
        </w:rPr>
        <w:t>Το Συμβούλιο υιοθέτησε Συμπεράσματα σχετικά με την Εξωτερική Πολιτική Αερομεταφορών της ΕΕ</w:t>
      </w:r>
      <w:r w:rsidR="00BA248A">
        <w:rPr>
          <w:rFonts w:eastAsiaTheme="minorHAnsi" w:cs="Tahoma"/>
          <w:bCs w:val="0"/>
          <w:sz w:val="24"/>
          <w:szCs w:val="24"/>
        </w:rPr>
        <w:t>,</w:t>
      </w:r>
      <w:r w:rsidRPr="00640CA3">
        <w:rPr>
          <w:rFonts w:eastAsiaTheme="minorHAnsi" w:cs="Tahoma"/>
          <w:bCs w:val="0"/>
          <w:sz w:val="24"/>
          <w:szCs w:val="24"/>
        </w:rPr>
        <w:t xml:space="preserve"> το περ</w:t>
      </w:r>
      <w:r w:rsidR="003557D4">
        <w:rPr>
          <w:rFonts w:eastAsiaTheme="minorHAnsi" w:cs="Tahoma"/>
          <w:bCs w:val="0"/>
          <w:sz w:val="24"/>
          <w:szCs w:val="24"/>
        </w:rPr>
        <w:t>ιεχόμενο των οποίων αποτελεί τη</w:t>
      </w:r>
      <w:r w:rsidRPr="00640CA3">
        <w:rPr>
          <w:rFonts w:eastAsiaTheme="minorHAnsi" w:cs="Tahoma"/>
          <w:bCs w:val="0"/>
          <w:sz w:val="24"/>
          <w:szCs w:val="24"/>
        </w:rPr>
        <w:t xml:space="preserve"> βάση για αντιμετώπιση των μελλοντικών προκλήσεων στο τομέα των αερομεταφορών σε διεθνές επίπεδο.  Σχολιάζοντας την εξέλιξη αυτή ο Αντιπρόεδρος της Επιτροπής, αρμόδιος για θέματα Μεταφορών, κ. </w:t>
      </w:r>
      <w:proofErr w:type="spellStart"/>
      <w:r w:rsidRPr="00640CA3">
        <w:rPr>
          <w:rFonts w:eastAsiaTheme="minorHAnsi" w:cs="Tahoma"/>
          <w:bCs w:val="0"/>
          <w:sz w:val="24"/>
          <w:szCs w:val="24"/>
        </w:rPr>
        <w:t>Siim</w:t>
      </w:r>
      <w:proofErr w:type="spellEnd"/>
      <w:r w:rsidRPr="00640CA3">
        <w:rPr>
          <w:rFonts w:eastAsiaTheme="minorHAnsi" w:cs="Tahoma"/>
          <w:bCs w:val="0"/>
          <w:sz w:val="24"/>
          <w:szCs w:val="24"/>
        </w:rPr>
        <w:t xml:space="preserve"> </w:t>
      </w:r>
      <w:proofErr w:type="spellStart"/>
      <w:r w:rsidRPr="00640CA3">
        <w:rPr>
          <w:rFonts w:eastAsiaTheme="minorHAnsi" w:cs="Tahoma"/>
          <w:bCs w:val="0"/>
          <w:sz w:val="24"/>
          <w:szCs w:val="24"/>
        </w:rPr>
        <w:t>Kallas</w:t>
      </w:r>
      <w:proofErr w:type="spellEnd"/>
      <w:r w:rsidRPr="00640CA3">
        <w:rPr>
          <w:rFonts w:eastAsiaTheme="minorHAnsi" w:cs="Tahoma"/>
          <w:bCs w:val="0"/>
          <w:sz w:val="24"/>
          <w:szCs w:val="24"/>
        </w:rPr>
        <w:t xml:space="preserve"> </w:t>
      </w:r>
      <w:r w:rsidR="007141EA" w:rsidRPr="00640CA3">
        <w:rPr>
          <w:rFonts w:eastAsiaTheme="minorHAnsi" w:cs="Tahoma"/>
          <w:bCs w:val="0"/>
          <w:sz w:val="24"/>
          <w:szCs w:val="24"/>
        </w:rPr>
        <w:t xml:space="preserve">ανέφερε </w:t>
      </w:r>
      <w:r w:rsidR="000602AA" w:rsidRPr="000602AA">
        <w:rPr>
          <w:rFonts w:eastAsiaTheme="minorHAnsi" w:cs="Tahoma"/>
          <w:bCs w:val="0"/>
          <w:i/>
          <w:sz w:val="24"/>
          <w:szCs w:val="24"/>
        </w:rPr>
        <w:t>“</w:t>
      </w:r>
      <w:r w:rsidRPr="00737E71">
        <w:rPr>
          <w:rFonts w:eastAsiaTheme="minorHAnsi" w:cs="Tahoma"/>
          <w:bCs w:val="0"/>
          <w:i/>
          <w:sz w:val="24"/>
          <w:szCs w:val="24"/>
        </w:rPr>
        <w:t>Θα ήθελα να συγχαρώ την Κυπριακή Προεδρία για τα άριστα προετοιμασμένα Συμπεράσματα Συμβουλίου, τα οποία συνιστούν στέρεα βάση για να ενισχύσουμε τις αεροπορικές σχέσεις μας με σημαντικούς διεθνείς εταίρους</w:t>
      </w:r>
      <w:r w:rsidR="00DC6600" w:rsidRPr="00737E71">
        <w:rPr>
          <w:rFonts w:eastAsiaTheme="minorHAnsi" w:cs="Tahoma"/>
          <w:bCs w:val="0"/>
          <w:i/>
          <w:sz w:val="24"/>
          <w:szCs w:val="24"/>
        </w:rPr>
        <w:t>”</w:t>
      </w:r>
      <w:r w:rsidR="00BA248A">
        <w:rPr>
          <w:rFonts w:eastAsiaTheme="minorHAnsi" w:cs="Tahoma"/>
          <w:bCs w:val="0"/>
          <w:sz w:val="24"/>
          <w:szCs w:val="24"/>
        </w:rPr>
        <w:t>.</w:t>
      </w:r>
    </w:p>
    <w:p w:rsidR="00407970" w:rsidRPr="00640CA3" w:rsidRDefault="00407970" w:rsidP="00640CA3">
      <w:pPr>
        <w:pStyle w:val="ListParagraph"/>
        <w:ind w:left="426"/>
        <w:jc w:val="both"/>
        <w:rPr>
          <w:rFonts w:eastAsiaTheme="minorHAnsi" w:cs="Tahoma"/>
          <w:bCs w:val="0"/>
          <w:sz w:val="24"/>
          <w:szCs w:val="24"/>
        </w:rPr>
      </w:pPr>
    </w:p>
    <w:bookmarkEnd w:id="0"/>
    <w:p w:rsidR="00640CA3" w:rsidRPr="00640CA3" w:rsidRDefault="00640CA3" w:rsidP="00640CA3">
      <w:pPr>
        <w:pStyle w:val="ListParagraph"/>
        <w:numPr>
          <w:ilvl w:val="0"/>
          <w:numId w:val="16"/>
        </w:numPr>
        <w:ind w:left="426" w:hanging="426"/>
        <w:jc w:val="both"/>
        <w:rPr>
          <w:rFonts w:cs="Tahoma"/>
          <w:sz w:val="24"/>
          <w:szCs w:val="24"/>
        </w:rPr>
      </w:pPr>
      <w:r w:rsidRPr="00640CA3">
        <w:rPr>
          <w:rFonts w:cs="Tahoma"/>
          <w:sz w:val="24"/>
          <w:szCs w:val="24"/>
        </w:rPr>
        <w:t xml:space="preserve">Η Κυπριακή Προεδρία διαχειρίστηκε επίσης θέματα που αποσκοπούν στη βελτίωση των Ευρωπαϊκών Δικτύων Υποδομών.  Συγκεκριμένα επιτεύχθηκε πρόοδος σχετικά </w:t>
      </w:r>
      <w:r w:rsidR="00EC16E5">
        <w:rPr>
          <w:rFonts w:cs="Tahoma"/>
          <w:sz w:val="24"/>
          <w:szCs w:val="24"/>
        </w:rPr>
        <w:t xml:space="preserve">με </w:t>
      </w:r>
      <w:r w:rsidRPr="00640CA3">
        <w:rPr>
          <w:rFonts w:cs="Tahoma"/>
          <w:sz w:val="24"/>
          <w:szCs w:val="24"/>
        </w:rPr>
        <w:t>τη σύσταση της Διευκόλυνσης «Συνδέοντας την Ευρώπη», η οποία καθορίζει τους κανόνες και τα κριτήρια κοινοτικής χρηματοδότησης, με στόχο τη βελτίωση των Διευρωπαϊκών Δικτύων στους τομείς των Μεταφορών, Τηλεπικοινωνιών και Ενέργειας. Πρόκειται για τομείς που μπορούν να δημιουργήσουν τις προϋποθέσεις ανάπτυξης για να τεθούν γερές βάσεις στην οικονομία της Ευρώπης, ιδιαίτερα σήμερα που πρέπει να αντιμετωπίσουμε άμεσα και αποτελεσματικά τις επιπτώσεις της οικονομικής κρίσης.</w:t>
      </w:r>
    </w:p>
    <w:p w:rsidR="00640CA3" w:rsidRPr="00640CA3" w:rsidRDefault="00640CA3" w:rsidP="00640CA3">
      <w:pPr>
        <w:pStyle w:val="ListParagraph"/>
        <w:ind w:left="426" w:hanging="426"/>
        <w:jc w:val="both"/>
        <w:rPr>
          <w:rFonts w:cs="Tahoma"/>
          <w:sz w:val="24"/>
          <w:szCs w:val="24"/>
        </w:rPr>
      </w:pPr>
    </w:p>
    <w:p w:rsidR="00640CA3" w:rsidRPr="00640CA3" w:rsidRDefault="00640CA3" w:rsidP="00640CA3">
      <w:pPr>
        <w:pStyle w:val="ListParagraph"/>
        <w:numPr>
          <w:ilvl w:val="0"/>
          <w:numId w:val="16"/>
        </w:numPr>
        <w:ind w:left="426" w:hanging="426"/>
        <w:jc w:val="both"/>
        <w:rPr>
          <w:rFonts w:cs="Tahoma"/>
          <w:sz w:val="24"/>
          <w:szCs w:val="24"/>
        </w:rPr>
      </w:pPr>
      <w:r w:rsidRPr="00640CA3">
        <w:rPr>
          <w:rFonts w:cs="Tahoma"/>
          <w:sz w:val="24"/>
          <w:szCs w:val="24"/>
        </w:rPr>
        <w:t xml:space="preserve">Δώσαμε επίσης έμφαση στα Ευρωπαϊκά Συστήματα Δορυφορικής </w:t>
      </w:r>
      <w:proofErr w:type="spellStart"/>
      <w:r w:rsidRPr="00640CA3">
        <w:rPr>
          <w:rFonts w:cs="Tahoma"/>
          <w:sz w:val="24"/>
          <w:szCs w:val="24"/>
        </w:rPr>
        <w:t>Ραδιοπλοήγησης</w:t>
      </w:r>
      <w:proofErr w:type="spellEnd"/>
      <w:r w:rsidRPr="00640CA3">
        <w:rPr>
          <w:rFonts w:cs="Tahoma"/>
          <w:sz w:val="24"/>
          <w:szCs w:val="24"/>
        </w:rPr>
        <w:t xml:space="preserve"> (</w:t>
      </w:r>
      <w:proofErr w:type="spellStart"/>
      <w:r w:rsidRPr="00640CA3">
        <w:rPr>
          <w:rFonts w:cs="Tahoma"/>
          <w:sz w:val="24"/>
          <w:szCs w:val="24"/>
        </w:rPr>
        <w:t>Galileo</w:t>
      </w:r>
      <w:proofErr w:type="spellEnd"/>
      <w:r w:rsidRPr="00640CA3">
        <w:rPr>
          <w:rFonts w:cs="Tahoma"/>
          <w:sz w:val="24"/>
          <w:szCs w:val="24"/>
        </w:rPr>
        <w:t xml:space="preserve"> και EGNOS) σημειώνοντας σημαντική πρόοδο επί της σχετικής νομοθετικής πρότασης για τη διακυβέρνηση, τη χρηματοδότηση και την εμπορική εκμετάλλευση τους. Πρόκειται για την ανάπτυξη ενός Παγκόσμιου Δορυφορικού Συστήματος Πλοήγησης (</w:t>
      </w:r>
      <w:proofErr w:type="spellStart"/>
      <w:r w:rsidRPr="00640CA3">
        <w:rPr>
          <w:rFonts w:cs="Tahoma"/>
          <w:sz w:val="24"/>
          <w:szCs w:val="24"/>
        </w:rPr>
        <w:t>Global</w:t>
      </w:r>
      <w:proofErr w:type="spellEnd"/>
      <w:r w:rsidRPr="00640CA3">
        <w:rPr>
          <w:rFonts w:cs="Tahoma"/>
          <w:sz w:val="24"/>
          <w:szCs w:val="24"/>
        </w:rPr>
        <w:t xml:space="preserve"> </w:t>
      </w:r>
      <w:proofErr w:type="spellStart"/>
      <w:r w:rsidRPr="00640CA3">
        <w:rPr>
          <w:rFonts w:cs="Tahoma"/>
          <w:sz w:val="24"/>
          <w:szCs w:val="24"/>
        </w:rPr>
        <w:t>Navigation</w:t>
      </w:r>
      <w:proofErr w:type="spellEnd"/>
      <w:r w:rsidRPr="00640CA3">
        <w:rPr>
          <w:rFonts w:cs="Tahoma"/>
          <w:sz w:val="24"/>
          <w:szCs w:val="24"/>
        </w:rPr>
        <w:t xml:space="preserve"> </w:t>
      </w:r>
      <w:proofErr w:type="spellStart"/>
      <w:r w:rsidRPr="00640CA3">
        <w:rPr>
          <w:rFonts w:cs="Tahoma"/>
          <w:sz w:val="24"/>
          <w:szCs w:val="24"/>
        </w:rPr>
        <w:t>Satellite</w:t>
      </w:r>
      <w:proofErr w:type="spellEnd"/>
      <w:r w:rsidRPr="00640CA3">
        <w:rPr>
          <w:rFonts w:cs="Tahoma"/>
          <w:sz w:val="24"/>
          <w:szCs w:val="24"/>
        </w:rPr>
        <w:t xml:space="preserve"> </w:t>
      </w:r>
      <w:proofErr w:type="spellStart"/>
      <w:r w:rsidRPr="00640CA3">
        <w:rPr>
          <w:rFonts w:cs="Tahoma"/>
          <w:sz w:val="24"/>
          <w:szCs w:val="24"/>
        </w:rPr>
        <w:t>System</w:t>
      </w:r>
      <w:proofErr w:type="spellEnd"/>
      <w:r w:rsidRPr="00640CA3">
        <w:rPr>
          <w:rFonts w:cs="Tahoma"/>
          <w:sz w:val="24"/>
          <w:szCs w:val="24"/>
        </w:rPr>
        <w:t xml:space="preserve">) το οποίο θα καταστήσει την Ευρώπη αυτάρκη σε συστήματα δορυφορικού εντοπισμού θέσεως με προηγμένες εφαρμογές στις μεταφορές, στην κινητή επικοινωνία, την ασφάλεια, την έρευνα και διάσωση, την προστασία του περιβάλλοντος κλπ. </w:t>
      </w:r>
    </w:p>
    <w:p w:rsidR="00640CA3" w:rsidRPr="00640CA3" w:rsidRDefault="00640CA3" w:rsidP="00640CA3">
      <w:pPr>
        <w:pStyle w:val="ListParagraph"/>
        <w:ind w:left="426" w:hanging="426"/>
        <w:rPr>
          <w:rFonts w:cs="Tahoma"/>
          <w:sz w:val="24"/>
          <w:szCs w:val="24"/>
        </w:rPr>
      </w:pPr>
    </w:p>
    <w:p w:rsidR="00BA248A" w:rsidRDefault="00640CA3" w:rsidP="00640CA3">
      <w:pPr>
        <w:pStyle w:val="ListParagraph"/>
        <w:numPr>
          <w:ilvl w:val="0"/>
          <w:numId w:val="16"/>
        </w:numPr>
        <w:ind w:left="426" w:hanging="426"/>
        <w:jc w:val="both"/>
        <w:rPr>
          <w:rFonts w:cs="Tahoma"/>
          <w:sz w:val="24"/>
          <w:szCs w:val="24"/>
        </w:rPr>
      </w:pPr>
      <w:r w:rsidRPr="00640CA3">
        <w:rPr>
          <w:rFonts w:cs="Tahoma"/>
          <w:sz w:val="24"/>
          <w:szCs w:val="24"/>
        </w:rPr>
        <w:t xml:space="preserve">Η Κυπριακή Προεδρία με τους χειρισμούς της έδωσε το στίγμα της στο στόχο για μια πιο Ψηφιακή Ευρώπη. Συγκεκριμένα κατά τη διάρκεια της Κυπριακής Προεδρίας επιτεύχθηκε πρόοδος επί νομοθετικής πρωτοβουλίας που αναμένεται να ενδυναμώσει την Ενιαία Αγορά της ΕΕ, τόσο μέσω της ενίσχυσης της εμπιστοσύνης στις ψηφιακές συναλλαγές όσο και μέσω της διευκόλυνσης της ηλεκτρονικής επικοινωνίας μεταξύ πολιτών, επιχειρήσεων και δημόσιων διοικήσεων. Πρόοδος επίσης σημειώθηκε σχετικά με τη δημιουργία ευνοϊκών συνθηκών για την περαιτέρω χρήση των πληροφοριών του δημόσιου τομέα, καθώς και τη μέγιστη αξιοποίηση των συναφών διαθέσιμων πόρων στην ΕΕ. </w:t>
      </w:r>
    </w:p>
    <w:p w:rsidR="00BA248A" w:rsidRPr="00BA248A" w:rsidRDefault="00BA248A" w:rsidP="00BA248A">
      <w:pPr>
        <w:pStyle w:val="ListParagraph"/>
        <w:rPr>
          <w:rFonts w:cs="Tahoma"/>
          <w:sz w:val="24"/>
          <w:szCs w:val="24"/>
        </w:rPr>
      </w:pPr>
    </w:p>
    <w:p w:rsidR="00640CA3" w:rsidRPr="00640CA3" w:rsidRDefault="00640CA3" w:rsidP="00640CA3">
      <w:pPr>
        <w:pStyle w:val="ListParagraph"/>
        <w:numPr>
          <w:ilvl w:val="0"/>
          <w:numId w:val="16"/>
        </w:numPr>
        <w:ind w:left="426" w:hanging="426"/>
        <w:jc w:val="both"/>
        <w:rPr>
          <w:rFonts w:cs="Tahoma"/>
          <w:sz w:val="24"/>
          <w:szCs w:val="24"/>
        </w:rPr>
      </w:pPr>
      <w:r w:rsidRPr="00640CA3">
        <w:rPr>
          <w:rFonts w:cs="Tahoma"/>
          <w:sz w:val="24"/>
          <w:szCs w:val="24"/>
        </w:rPr>
        <w:t xml:space="preserve">Η Προεδρία </w:t>
      </w:r>
      <w:r w:rsidR="00BA248A">
        <w:rPr>
          <w:rFonts w:cs="Tahoma"/>
          <w:sz w:val="24"/>
          <w:szCs w:val="24"/>
        </w:rPr>
        <w:t>προώθησε επίσης θέματα που συμβάλουν στην</w:t>
      </w:r>
      <w:r w:rsidRPr="00640CA3">
        <w:rPr>
          <w:rFonts w:cs="Tahoma"/>
          <w:sz w:val="24"/>
          <w:szCs w:val="24"/>
        </w:rPr>
        <w:t xml:space="preserve"> ασφάλεια</w:t>
      </w:r>
      <w:r w:rsidR="00BA248A">
        <w:rPr>
          <w:rFonts w:cs="Tahoma"/>
          <w:sz w:val="24"/>
          <w:szCs w:val="24"/>
        </w:rPr>
        <w:t xml:space="preserve"> των</w:t>
      </w:r>
      <w:r w:rsidRPr="00640CA3">
        <w:rPr>
          <w:rFonts w:cs="Tahoma"/>
          <w:sz w:val="24"/>
          <w:szCs w:val="24"/>
        </w:rPr>
        <w:t xml:space="preserve"> δικτύων και πληροφοριών στην Ευρώπη</w:t>
      </w:r>
      <w:r w:rsidR="00BA248A">
        <w:rPr>
          <w:rFonts w:cs="Tahoma"/>
          <w:sz w:val="24"/>
          <w:szCs w:val="24"/>
        </w:rPr>
        <w:t xml:space="preserve"> ενώ</w:t>
      </w:r>
      <w:r w:rsidRPr="00640CA3">
        <w:rPr>
          <w:rFonts w:cs="Tahoma"/>
          <w:sz w:val="24"/>
          <w:szCs w:val="24"/>
        </w:rPr>
        <w:t xml:space="preserve"> με δική της πρόταση προωθήθηκε στο Συμβούλιο η σύσταση ομάδας εργασίας με οριζόντια αρμοδιότητα εξέτασης θεμάτων ασφάλειας στον κυβερνοχώρο.</w:t>
      </w:r>
    </w:p>
    <w:p w:rsidR="009957FE" w:rsidRPr="00640CA3" w:rsidRDefault="00D57A43" w:rsidP="00640CA3">
      <w:pPr>
        <w:jc w:val="both"/>
        <w:rPr>
          <w:rFonts w:eastAsiaTheme="minorHAnsi" w:cs="Tahoma"/>
          <w:bCs w:val="0"/>
          <w:sz w:val="24"/>
          <w:szCs w:val="24"/>
        </w:rPr>
      </w:pPr>
      <w:r w:rsidRPr="00640CA3">
        <w:rPr>
          <w:rFonts w:eastAsiaTheme="minorHAnsi" w:cs="Tahoma"/>
          <w:bCs w:val="0"/>
          <w:sz w:val="24"/>
          <w:szCs w:val="24"/>
        </w:rPr>
        <w:t xml:space="preserve">Τα πιο πάνω αποτελούν </w:t>
      </w:r>
      <w:r w:rsidR="009957FE" w:rsidRPr="00640CA3">
        <w:rPr>
          <w:rFonts w:eastAsiaTheme="minorHAnsi" w:cs="Tahoma"/>
          <w:bCs w:val="0"/>
          <w:sz w:val="24"/>
          <w:szCs w:val="24"/>
        </w:rPr>
        <w:t>τμήμα των θεμάτων που κληθήκαμε να διαχειριστούμε στα πλαίσια της εξάμηνης Προεδρίας.  Το σύνολο των θεμάτων και των αποτελεσμάτων της Κυπριακής Προεδρίας στους τομείς αρμοδιότητας του Υπουργείου Συγκοινωνιών και Έργων καθώς και των συναντήσεων που οργανώθηκαν από το Υπουργείο</w:t>
      </w:r>
      <w:r w:rsidR="00884737">
        <w:rPr>
          <w:rFonts w:eastAsiaTheme="minorHAnsi" w:cs="Tahoma"/>
          <w:bCs w:val="0"/>
          <w:sz w:val="24"/>
          <w:szCs w:val="24"/>
        </w:rPr>
        <w:t>,</w:t>
      </w:r>
      <w:r w:rsidR="009957FE" w:rsidRPr="00640CA3">
        <w:rPr>
          <w:rFonts w:eastAsiaTheme="minorHAnsi" w:cs="Tahoma"/>
          <w:bCs w:val="0"/>
          <w:sz w:val="24"/>
          <w:szCs w:val="24"/>
        </w:rPr>
        <w:t xml:space="preserve"> καταγράφονται στο Ενημερωτικό Δελτίο που ετοίμασε το Κλιμάκιο Ευρωπαϊκών Θεμάτων και το οποίο έχετε ενώπιον σας.</w:t>
      </w:r>
    </w:p>
    <w:p w:rsidR="009957FE" w:rsidRPr="00640CA3" w:rsidRDefault="009957FE" w:rsidP="00640CA3">
      <w:pPr>
        <w:jc w:val="both"/>
        <w:rPr>
          <w:rFonts w:eastAsiaTheme="minorHAnsi" w:cs="Tahoma"/>
          <w:bCs w:val="0"/>
          <w:sz w:val="24"/>
          <w:szCs w:val="24"/>
        </w:rPr>
      </w:pPr>
      <w:r w:rsidRPr="00640CA3">
        <w:rPr>
          <w:rFonts w:eastAsiaTheme="minorHAnsi" w:cs="Tahoma"/>
          <w:bCs w:val="0"/>
          <w:sz w:val="24"/>
          <w:szCs w:val="24"/>
        </w:rPr>
        <w:t xml:space="preserve">Η συνεισφορά του Υπουργείου Συγκοινωνιών και Έργων δεν περιορίστηκε μόνο στη </w:t>
      </w:r>
      <w:r w:rsidR="00260F64" w:rsidRPr="00640CA3">
        <w:rPr>
          <w:rFonts w:eastAsiaTheme="minorHAnsi" w:cs="Tahoma"/>
          <w:bCs w:val="0"/>
          <w:sz w:val="24"/>
          <w:szCs w:val="24"/>
        </w:rPr>
        <w:t xml:space="preserve">επιτυχημένη </w:t>
      </w:r>
      <w:r w:rsidRPr="00640CA3">
        <w:rPr>
          <w:rFonts w:eastAsiaTheme="minorHAnsi" w:cs="Tahoma"/>
          <w:bCs w:val="0"/>
          <w:sz w:val="24"/>
          <w:szCs w:val="24"/>
        </w:rPr>
        <w:t xml:space="preserve">διαχείριση </w:t>
      </w:r>
      <w:r w:rsidR="00260F64" w:rsidRPr="00640CA3">
        <w:rPr>
          <w:rFonts w:eastAsiaTheme="minorHAnsi" w:cs="Tahoma"/>
          <w:bCs w:val="0"/>
          <w:sz w:val="24"/>
          <w:szCs w:val="24"/>
        </w:rPr>
        <w:t xml:space="preserve">νομοθετικών προτάσεων </w:t>
      </w:r>
      <w:r w:rsidRPr="00640CA3">
        <w:rPr>
          <w:rFonts w:eastAsiaTheme="minorHAnsi" w:cs="Tahoma"/>
          <w:bCs w:val="0"/>
          <w:sz w:val="24"/>
          <w:szCs w:val="24"/>
        </w:rPr>
        <w:t xml:space="preserve">και στον εμβολιασμό των πολιτικών της </w:t>
      </w:r>
      <w:r w:rsidR="00260F64" w:rsidRPr="00640CA3">
        <w:rPr>
          <w:rFonts w:eastAsiaTheme="minorHAnsi" w:cs="Tahoma"/>
          <w:bCs w:val="0"/>
          <w:sz w:val="24"/>
          <w:szCs w:val="24"/>
        </w:rPr>
        <w:t>Ευρωπαϊκής Ένωσης με προτεραιότητες που εκπονήθηκαν και προωθήθηκαν από την Κυπριακή Προεδρία.  Το Υπουργείο μας είχε καταλυτικό ρόλο τόσο στην οργανωτική πτυχή, με τη δημιουργία των απαραίτητων υποδομών και τη διακίνηση των συνέδρων, όσο και στη</w:t>
      </w:r>
      <w:r w:rsidR="003557D4">
        <w:rPr>
          <w:rFonts w:eastAsiaTheme="minorHAnsi" w:cs="Tahoma"/>
          <w:bCs w:val="0"/>
          <w:sz w:val="24"/>
          <w:szCs w:val="24"/>
        </w:rPr>
        <w:t>ν</w:t>
      </w:r>
      <w:r w:rsidR="00260F64" w:rsidRPr="00640CA3">
        <w:rPr>
          <w:rFonts w:eastAsiaTheme="minorHAnsi" w:cs="Tahoma"/>
          <w:bCs w:val="0"/>
          <w:sz w:val="24"/>
          <w:szCs w:val="24"/>
        </w:rPr>
        <w:t xml:space="preserve"> προώθηση της πολιτιστικής μας κληρονομιάς με σημαντικές εκθέσεις στ</w:t>
      </w:r>
      <w:r w:rsidR="003557D4">
        <w:rPr>
          <w:rFonts w:eastAsiaTheme="minorHAnsi" w:cs="Tahoma"/>
          <w:bCs w:val="0"/>
          <w:sz w:val="24"/>
          <w:szCs w:val="24"/>
        </w:rPr>
        <w:t>ην</w:t>
      </w:r>
      <w:r w:rsidR="00260F64" w:rsidRPr="00640CA3">
        <w:rPr>
          <w:rFonts w:eastAsiaTheme="minorHAnsi" w:cs="Tahoma"/>
          <w:bCs w:val="0"/>
          <w:sz w:val="24"/>
          <w:szCs w:val="24"/>
        </w:rPr>
        <w:t xml:space="preserve"> Κύπρο και στο εξωτερικό.</w:t>
      </w:r>
    </w:p>
    <w:p w:rsidR="00737E71" w:rsidRDefault="00737E71" w:rsidP="00737E71">
      <w:pPr>
        <w:spacing w:after="0" w:line="240" w:lineRule="auto"/>
        <w:jc w:val="both"/>
        <w:rPr>
          <w:rFonts w:cs="Tahoma"/>
          <w:b/>
          <w:color w:val="FF0000"/>
          <w:sz w:val="24"/>
          <w:szCs w:val="24"/>
        </w:rPr>
      </w:pPr>
    </w:p>
    <w:p w:rsidR="00737E71" w:rsidRDefault="00737E71" w:rsidP="00737E71">
      <w:pPr>
        <w:spacing w:after="0" w:line="240" w:lineRule="auto"/>
        <w:jc w:val="both"/>
        <w:rPr>
          <w:rFonts w:cs="Tahoma"/>
          <w:b/>
          <w:color w:val="FF0000"/>
          <w:sz w:val="24"/>
          <w:szCs w:val="24"/>
        </w:rPr>
      </w:pPr>
    </w:p>
    <w:p w:rsidR="00737E71" w:rsidRDefault="00737E71" w:rsidP="00737E71">
      <w:pPr>
        <w:spacing w:after="0" w:line="240" w:lineRule="auto"/>
        <w:jc w:val="both"/>
        <w:rPr>
          <w:rFonts w:cs="Tahoma"/>
          <w:b/>
          <w:color w:val="FF0000"/>
          <w:sz w:val="24"/>
          <w:szCs w:val="24"/>
        </w:rPr>
      </w:pPr>
    </w:p>
    <w:sectPr w:rsidR="00737E71" w:rsidSect="008306D0">
      <w:footerReference w:type="default" r:id="rId9"/>
      <w:pgSz w:w="11906" w:h="16838"/>
      <w:pgMar w:top="851" w:right="1416" w:bottom="993" w:left="1418" w:header="708"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5C" w:rsidRDefault="00E05A5C" w:rsidP="00572EF9">
      <w:pPr>
        <w:spacing w:after="0" w:line="240" w:lineRule="auto"/>
      </w:pPr>
      <w:r>
        <w:separator/>
      </w:r>
    </w:p>
  </w:endnote>
  <w:endnote w:type="continuationSeparator" w:id="0">
    <w:p w:rsidR="00E05A5C" w:rsidRDefault="00E05A5C" w:rsidP="00572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0751"/>
      <w:docPartObj>
        <w:docPartGallery w:val="Page Numbers (Bottom of Page)"/>
        <w:docPartUnique/>
      </w:docPartObj>
    </w:sdtPr>
    <w:sdtEndPr>
      <w:rPr>
        <w:rFonts w:ascii="Franklin Gothic Medium" w:hAnsi="Franklin Gothic Medium"/>
      </w:rPr>
    </w:sdtEndPr>
    <w:sdtContent>
      <w:p w:rsidR="00E05A5C" w:rsidRDefault="00E52AB3">
        <w:pPr>
          <w:pStyle w:val="Footer"/>
          <w:jc w:val="right"/>
        </w:pPr>
        <w:r w:rsidRPr="00E52AB3">
          <w:rPr>
            <w:sz w:val="14"/>
            <w:szCs w:val="14"/>
          </w:rPr>
          <w:t>ΚΛΙΜΑΚΙΟ ΕΥΡΩΠΑΪΚΩΝ ΘΕΜΑΤΩΝ -</w:t>
        </w:r>
        <w:r>
          <w:t xml:space="preserve">  </w:t>
        </w:r>
        <w:r w:rsidR="00A92AE3" w:rsidRPr="003A778D">
          <w:rPr>
            <w:rFonts w:ascii="Franklin Gothic Medium" w:hAnsi="Franklin Gothic Medium"/>
          </w:rPr>
          <w:fldChar w:fldCharType="begin"/>
        </w:r>
        <w:r w:rsidR="00E05A5C" w:rsidRPr="003A778D">
          <w:rPr>
            <w:rFonts w:ascii="Franklin Gothic Medium" w:hAnsi="Franklin Gothic Medium"/>
          </w:rPr>
          <w:instrText xml:space="preserve"> PAGE   \* MERGEFORMAT </w:instrText>
        </w:r>
        <w:r w:rsidR="00A92AE3" w:rsidRPr="003A778D">
          <w:rPr>
            <w:rFonts w:ascii="Franklin Gothic Medium" w:hAnsi="Franklin Gothic Medium"/>
          </w:rPr>
          <w:fldChar w:fldCharType="separate"/>
        </w:r>
        <w:r w:rsidR="003557D4">
          <w:rPr>
            <w:rFonts w:ascii="Franklin Gothic Medium" w:hAnsi="Franklin Gothic Medium"/>
            <w:noProof/>
          </w:rPr>
          <w:t>1</w:t>
        </w:r>
        <w:r w:rsidR="00A92AE3" w:rsidRPr="003A778D">
          <w:rPr>
            <w:rFonts w:ascii="Franklin Gothic Medium" w:hAnsi="Franklin Gothic Medium"/>
          </w:rPr>
          <w:fldChar w:fldCharType="end"/>
        </w:r>
      </w:p>
    </w:sdtContent>
  </w:sdt>
  <w:p w:rsidR="00E05A5C" w:rsidRDefault="00E05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5C" w:rsidRDefault="00E05A5C" w:rsidP="00572EF9">
      <w:pPr>
        <w:spacing w:after="0" w:line="240" w:lineRule="auto"/>
      </w:pPr>
      <w:r>
        <w:separator/>
      </w:r>
    </w:p>
  </w:footnote>
  <w:footnote w:type="continuationSeparator" w:id="0">
    <w:p w:rsidR="00E05A5C" w:rsidRDefault="00E05A5C" w:rsidP="00572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DD1"/>
    <w:multiLevelType w:val="hybridMultilevel"/>
    <w:tmpl w:val="FB6E49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700C34"/>
    <w:multiLevelType w:val="hybridMultilevel"/>
    <w:tmpl w:val="995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E3CA2"/>
    <w:multiLevelType w:val="hybridMultilevel"/>
    <w:tmpl w:val="92A4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84135A"/>
    <w:multiLevelType w:val="hybridMultilevel"/>
    <w:tmpl w:val="4A38C66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632913"/>
    <w:multiLevelType w:val="hybridMultilevel"/>
    <w:tmpl w:val="F8CEB460"/>
    <w:lvl w:ilvl="0" w:tplc="041F000F">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D5575E"/>
    <w:multiLevelType w:val="hybridMultilevel"/>
    <w:tmpl w:val="E9F29424"/>
    <w:lvl w:ilvl="0" w:tplc="BA6EA762">
      <w:start w:val="3"/>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F04AB2"/>
    <w:multiLevelType w:val="hybridMultilevel"/>
    <w:tmpl w:val="55F40252"/>
    <w:lvl w:ilvl="0" w:tplc="8612C2AA">
      <w:start w:val="29"/>
      <w:numFmt w:val="bullet"/>
      <w:lvlText w:val="-"/>
      <w:lvlJc w:val="left"/>
      <w:pPr>
        <w:ind w:left="720" w:hanging="360"/>
      </w:pPr>
      <w:rPr>
        <w:rFonts w:ascii="Franklin Gothic Medium" w:eastAsiaTheme="minorHAnsi" w:hAnsi="Franklin Gothic Medium"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D3352D"/>
    <w:multiLevelType w:val="hybridMultilevel"/>
    <w:tmpl w:val="1890907A"/>
    <w:lvl w:ilvl="0" w:tplc="B770FC34">
      <w:numFmt w:val="bullet"/>
      <w:lvlText w:val="-"/>
      <w:lvlJc w:val="left"/>
      <w:pPr>
        <w:ind w:left="720" w:hanging="360"/>
      </w:pPr>
      <w:rPr>
        <w:rFonts w:ascii="Franklin Gothic Medium" w:eastAsiaTheme="minorHAnsi" w:hAnsi="Franklin Gothic Medium"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86092A"/>
    <w:multiLevelType w:val="hybridMultilevel"/>
    <w:tmpl w:val="39364626"/>
    <w:lvl w:ilvl="0" w:tplc="ABFA3F12">
      <w:start w:val="1"/>
      <w:numFmt w:val="decimal"/>
      <w:lvlText w:val="%1."/>
      <w:lvlJc w:val="left"/>
      <w:pPr>
        <w:tabs>
          <w:tab w:val="num" w:pos="567"/>
        </w:tabs>
        <w:ind w:left="567" w:hanging="567"/>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52D4794"/>
    <w:multiLevelType w:val="hybridMultilevel"/>
    <w:tmpl w:val="25C2DCB0"/>
    <w:lvl w:ilvl="0" w:tplc="1292C24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506494"/>
    <w:multiLevelType w:val="hybridMultilevel"/>
    <w:tmpl w:val="76841A88"/>
    <w:lvl w:ilvl="0" w:tplc="041F000F">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3242E1"/>
    <w:multiLevelType w:val="hybridMultilevel"/>
    <w:tmpl w:val="008C7A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240F37"/>
    <w:multiLevelType w:val="hybridMultilevel"/>
    <w:tmpl w:val="D200CF6E"/>
    <w:lvl w:ilvl="0" w:tplc="5A7A72F6">
      <w:start w:val="3"/>
      <w:numFmt w:val="bullet"/>
      <w:lvlText w:val="-"/>
      <w:lvlJc w:val="left"/>
      <w:pPr>
        <w:ind w:left="1080" w:hanging="360"/>
      </w:pPr>
      <w:rPr>
        <w:rFonts w:ascii="Tahoma" w:eastAsia="Calibri"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1B253A9"/>
    <w:multiLevelType w:val="hybridMultilevel"/>
    <w:tmpl w:val="758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71B10"/>
    <w:multiLevelType w:val="hybridMultilevel"/>
    <w:tmpl w:val="121627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89F6103"/>
    <w:multiLevelType w:val="hybridMultilevel"/>
    <w:tmpl w:val="087A6F5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FA7ED9"/>
    <w:multiLevelType w:val="hybridMultilevel"/>
    <w:tmpl w:val="457E4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5"/>
  </w:num>
  <w:num w:numId="6">
    <w:abstractNumId w:val="3"/>
  </w:num>
  <w:num w:numId="7">
    <w:abstractNumId w:val="9"/>
  </w:num>
  <w:num w:numId="8">
    <w:abstractNumId w:val="4"/>
  </w:num>
  <w:num w:numId="9">
    <w:abstractNumId w:val="2"/>
  </w:num>
  <w:num w:numId="10">
    <w:abstractNumId w:val="16"/>
  </w:num>
  <w:num w:numId="11">
    <w:abstractNumId w:val="11"/>
  </w:num>
  <w:num w:numId="12">
    <w:abstractNumId w:val="0"/>
  </w:num>
  <w:num w:numId="13">
    <w:abstractNumId w:val="13"/>
  </w:num>
  <w:num w:numId="14">
    <w:abstractNumId w:val="6"/>
  </w:num>
  <w:num w:numId="15">
    <w:abstractNumId w:val="7"/>
  </w:num>
  <w:num w:numId="16">
    <w:abstractNumId w:val="1"/>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E4C"/>
    <w:rsid w:val="000370D7"/>
    <w:rsid w:val="00043159"/>
    <w:rsid w:val="000602AA"/>
    <w:rsid w:val="000604E8"/>
    <w:rsid w:val="0009165A"/>
    <w:rsid w:val="000A0052"/>
    <w:rsid w:val="000A4962"/>
    <w:rsid w:val="000B22AB"/>
    <w:rsid w:val="001173DE"/>
    <w:rsid w:val="00125B08"/>
    <w:rsid w:val="00151FAC"/>
    <w:rsid w:val="001738B8"/>
    <w:rsid w:val="00180DE3"/>
    <w:rsid w:val="00192F0A"/>
    <w:rsid w:val="001A57C1"/>
    <w:rsid w:val="001B5E4C"/>
    <w:rsid w:val="001C161F"/>
    <w:rsid w:val="001D2992"/>
    <w:rsid w:val="001F7E5B"/>
    <w:rsid w:val="00200FB8"/>
    <w:rsid w:val="002027AB"/>
    <w:rsid w:val="00237822"/>
    <w:rsid w:val="002503BE"/>
    <w:rsid w:val="0025650F"/>
    <w:rsid w:val="00260F64"/>
    <w:rsid w:val="0026327B"/>
    <w:rsid w:val="00263EFB"/>
    <w:rsid w:val="00295D35"/>
    <w:rsid w:val="00296487"/>
    <w:rsid w:val="002B1285"/>
    <w:rsid w:val="002C650C"/>
    <w:rsid w:val="002D1E72"/>
    <w:rsid w:val="002E2E46"/>
    <w:rsid w:val="002F49E3"/>
    <w:rsid w:val="00304C7D"/>
    <w:rsid w:val="00321DD8"/>
    <w:rsid w:val="0032458B"/>
    <w:rsid w:val="003416C5"/>
    <w:rsid w:val="00347A97"/>
    <w:rsid w:val="003557D4"/>
    <w:rsid w:val="003765EA"/>
    <w:rsid w:val="0038040E"/>
    <w:rsid w:val="003944D1"/>
    <w:rsid w:val="00396127"/>
    <w:rsid w:val="003A7364"/>
    <w:rsid w:val="003A778D"/>
    <w:rsid w:val="003A7C5C"/>
    <w:rsid w:val="003C6778"/>
    <w:rsid w:val="004031A5"/>
    <w:rsid w:val="004064E7"/>
    <w:rsid w:val="00407970"/>
    <w:rsid w:val="00415A3D"/>
    <w:rsid w:val="00421209"/>
    <w:rsid w:val="00445ED0"/>
    <w:rsid w:val="0047531B"/>
    <w:rsid w:val="00490342"/>
    <w:rsid w:val="0049200C"/>
    <w:rsid w:val="004C5D0E"/>
    <w:rsid w:val="004D0634"/>
    <w:rsid w:val="004E5543"/>
    <w:rsid w:val="004F44CF"/>
    <w:rsid w:val="00500E16"/>
    <w:rsid w:val="00510E4F"/>
    <w:rsid w:val="0051698B"/>
    <w:rsid w:val="0051790B"/>
    <w:rsid w:val="00524ED2"/>
    <w:rsid w:val="00535D2D"/>
    <w:rsid w:val="00537F72"/>
    <w:rsid w:val="00543024"/>
    <w:rsid w:val="005456FE"/>
    <w:rsid w:val="005459D2"/>
    <w:rsid w:val="00555869"/>
    <w:rsid w:val="00572EF9"/>
    <w:rsid w:val="005B1333"/>
    <w:rsid w:val="005E12B7"/>
    <w:rsid w:val="005E5C72"/>
    <w:rsid w:val="00616401"/>
    <w:rsid w:val="00623F2E"/>
    <w:rsid w:val="00640CA3"/>
    <w:rsid w:val="00676A46"/>
    <w:rsid w:val="00677669"/>
    <w:rsid w:val="006852D5"/>
    <w:rsid w:val="006A6D4A"/>
    <w:rsid w:val="006C4476"/>
    <w:rsid w:val="006C56DD"/>
    <w:rsid w:val="006C6258"/>
    <w:rsid w:val="006E0050"/>
    <w:rsid w:val="007141EA"/>
    <w:rsid w:val="00715B7D"/>
    <w:rsid w:val="00737E71"/>
    <w:rsid w:val="0074152B"/>
    <w:rsid w:val="007455A8"/>
    <w:rsid w:val="00750E03"/>
    <w:rsid w:val="00780473"/>
    <w:rsid w:val="007968BB"/>
    <w:rsid w:val="007B5705"/>
    <w:rsid w:val="007C428D"/>
    <w:rsid w:val="00810431"/>
    <w:rsid w:val="00813AE4"/>
    <w:rsid w:val="008306D0"/>
    <w:rsid w:val="00840733"/>
    <w:rsid w:val="00884737"/>
    <w:rsid w:val="008B196B"/>
    <w:rsid w:val="008C3DE0"/>
    <w:rsid w:val="008F3A71"/>
    <w:rsid w:val="008F7BCE"/>
    <w:rsid w:val="00903FC4"/>
    <w:rsid w:val="00940E58"/>
    <w:rsid w:val="00944FCD"/>
    <w:rsid w:val="00954026"/>
    <w:rsid w:val="009708F7"/>
    <w:rsid w:val="00977FAC"/>
    <w:rsid w:val="0098388B"/>
    <w:rsid w:val="009855E2"/>
    <w:rsid w:val="00990441"/>
    <w:rsid w:val="009957FE"/>
    <w:rsid w:val="009A41A2"/>
    <w:rsid w:val="009B2373"/>
    <w:rsid w:val="009C7323"/>
    <w:rsid w:val="00A14778"/>
    <w:rsid w:val="00A1599A"/>
    <w:rsid w:val="00A2095D"/>
    <w:rsid w:val="00A431FF"/>
    <w:rsid w:val="00A51A69"/>
    <w:rsid w:val="00A540F2"/>
    <w:rsid w:val="00A72D56"/>
    <w:rsid w:val="00A76003"/>
    <w:rsid w:val="00A8549E"/>
    <w:rsid w:val="00A92AE3"/>
    <w:rsid w:val="00AC533A"/>
    <w:rsid w:val="00B06635"/>
    <w:rsid w:val="00B25A31"/>
    <w:rsid w:val="00B34D9B"/>
    <w:rsid w:val="00B37F9E"/>
    <w:rsid w:val="00B479A0"/>
    <w:rsid w:val="00B65E01"/>
    <w:rsid w:val="00BA248A"/>
    <w:rsid w:val="00BA7CDD"/>
    <w:rsid w:val="00BD6B1F"/>
    <w:rsid w:val="00BE498E"/>
    <w:rsid w:val="00C1017D"/>
    <w:rsid w:val="00C562A6"/>
    <w:rsid w:val="00C73E9A"/>
    <w:rsid w:val="00C85E29"/>
    <w:rsid w:val="00C90C0D"/>
    <w:rsid w:val="00CE23E6"/>
    <w:rsid w:val="00D037DA"/>
    <w:rsid w:val="00D07C9F"/>
    <w:rsid w:val="00D164F7"/>
    <w:rsid w:val="00D274DF"/>
    <w:rsid w:val="00D411FE"/>
    <w:rsid w:val="00D4321C"/>
    <w:rsid w:val="00D57A43"/>
    <w:rsid w:val="00D6412E"/>
    <w:rsid w:val="00D73029"/>
    <w:rsid w:val="00D734A2"/>
    <w:rsid w:val="00D824CB"/>
    <w:rsid w:val="00D83FCB"/>
    <w:rsid w:val="00D9319F"/>
    <w:rsid w:val="00D93603"/>
    <w:rsid w:val="00DA3844"/>
    <w:rsid w:val="00DB4E57"/>
    <w:rsid w:val="00DC4D37"/>
    <w:rsid w:val="00DC6600"/>
    <w:rsid w:val="00DD6AB1"/>
    <w:rsid w:val="00DE553D"/>
    <w:rsid w:val="00DF0710"/>
    <w:rsid w:val="00E05A5C"/>
    <w:rsid w:val="00E27266"/>
    <w:rsid w:val="00E52AB3"/>
    <w:rsid w:val="00E568DE"/>
    <w:rsid w:val="00E6245D"/>
    <w:rsid w:val="00E62DF7"/>
    <w:rsid w:val="00E65580"/>
    <w:rsid w:val="00E70F60"/>
    <w:rsid w:val="00EB46A3"/>
    <w:rsid w:val="00EC16E5"/>
    <w:rsid w:val="00EE68B2"/>
    <w:rsid w:val="00EE7284"/>
    <w:rsid w:val="00EF5831"/>
    <w:rsid w:val="00F04627"/>
    <w:rsid w:val="00F12412"/>
    <w:rsid w:val="00F35549"/>
    <w:rsid w:val="00F364C8"/>
    <w:rsid w:val="00F37660"/>
    <w:rsid w:val="00F455F8"/>
    <w:rsid w:val="00F46FFA"/>
    <w:rsid w:val="00F53E4C"/>
    <w:rsid w:val="00F565CA"/>
    <w:rsid w:val="00FD72EF"/>
    <w:rsid w:val="00FE0580"/>
    <w:rsid w:val="00FF5B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84"/>
    <w:pPr>
      <w:spacing w:after="200" w:line="276" w:lineRule="auto"/>
    </w:pPr>
    <w:rPr>
      <w:bCs/>
      <w:lang w:eastAsia="en-US"/>
    </w:rPr>
  </w:style>
  <w:style w:type="paragraph" w:styleId="Heading1">
    <w:name w:val="heading 1"/>
    <w:basedOn w:val="Normal"/>
    <w:next w:val="Normal"/>
    <w:link w:val="Heading1Char"/>
    <w:qFormat/>
    <w:rsid w:val="00676A46"/>
    <w:pPr>
      <w:keepNext/>
      <w:spacing w:after="0" w:line="240" w:lineRule="auto"/>
      <w:outlineLvl w:val="0"/>
    </w:pPr>
    <w:rPr>
      <w:rFonts w:ascii="Times New Roman" w:eastAsia="Times New Roman" w:hAnsi="Times New Roman"/>
      <w:bCs w:val="0"/>
      <w:sz w:val="28"/>
    </w:rPr>
  </w:style>
  <w:style w:type="paragraph" w:styleId="Heading4">
    <w:name w:val="heading 4"/>
    <w:basedOn w:val="Normal"/>
    <w:next w:val="Normal"/>
    <w:link w:val="Heading4Char"/>
    <w:qFormat/>
    <w:rsid w:val="00676A46"/>
    <w:pPr>
      <w:keepNext/>
      <w:overflowPunct w:val="0"/>
      <w:autoSpaceDE w:val="0"/>
      <w:autoSpaceDN w:val="0"/>
      <w:adjustRightInd w:val="0"/>
      <w:spacing w:after="0" w:line="240" w:lineRule="auto"/>
      <w:jc w:val="right"/>
      <w:outlineLvl w:val="3"/>
    </w:pPr>
    <w:rPr>
      <w:rFonts w:ascii="Arial" w:eastAsia="Arial Unicode MS" w:hAnsi="Arial"/>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84"/>
    <w:pPr>
      <w:ind w:left="720"/>
      <w:contextualSpacing/>
    </w:pPr>
  </w:style>
  <w:style w:type="paragraph" w:customStyle="1" w:styleId="Default">
    <w:name w:val="Default"/>
    <w:rsid w:val="00237822"/>
    <w:pPr>
      <w:autoSpaceDE w:val="0"/>
      <w:autoSpaceDN w:val="0"/>
      <w:adjustRightInd w:val="0"/>
    </w:pPr>
    <w:rPr>
      <w:rFonts w:ascii="Franklin Gothic Medium" w:eastAsia="Times New Roman" w:hAnsi="Franklin Gothic Medium" w:cs="Franklin Gothic Medium"/>
      <w:color w:val="000000"/>
      <w:sz w:val="24"/>
      <w:szCs w:val="24"/>
    </w:rPr>
  </w:style>
  <w:style w:type="paragraph" w:styleId="Header">
    <w:name w:val="header"/>
    <w:basedOn w:val="Normal"/>
    <w:link w:val="HeaderChar"/>
    <w:uiPriority w:val="99"/>
    <w:unhideWhenUsed/>
    <w:rsid w:val="00572EF9"/>
    <w:pPr>
      <w:tabs>
        <w:tab w:val="center" w:pos="4153"/>
        <w:tab w:val="right" w:pos="8306"/>
      </w:tabs>
    </w:pPr>
  </w:style>
  <w:style w:type="character" w:customStyle="1" w:styleId="HeaderChar">
    <w:name w:val="Header Char"/>
    <w:basedOn w:val="DefaultParagraphFont"/>
    <w:link w:val="Header"/>
    <w:uiPriority w:val="99"/>
    <w:rsid w:val="00572EF9"/>
    <w:rPr>
      <w:bCs/>
      <w:lang w:eastAsia="en-US"/>
    </w:rPr>
  </w:style>
  <w:style w:type="paragraph" w:styleId="Footer">
    <w:name w:val="footer"/>
    <w:basedOn w:val="Normal"/>
    <w:link w:val="FooterChar"/>
    <w:uiPriority w:val="99"/>
    <w:unhideWhenUsed/>
    <w:rsid w:val="00572EF9"/>
    <w:pPr>
      <w:tabs>
        <w:tab w:val="center" w:pos="4153"/>
        <w:tab w:val="right" w:pos="8306"/>
      </w:tabs>
    </w:pPr>
  </w:style>
  <w:style w:type="character" w:customStyle="1" w:styleId="FooterChar">
    <w:name w:val="Footer Char"/>
    <w:basedOn w:val="DefaultParagraphFont"/>
    <w:link w:val="Footer"/>
    <w:uiPriority w:val="99"/>
    <w:rsid w:val="00572EF9"/>
    <w:rPr>
      <w:bCs/>
      <w:lang w:eastAsia="en-US"/>
    </w:rPr>
  </w:style>
  <w:style w:type="paragraph" w:styleId="BalloonText">
    <w:name w:val="Balloon Text"/>
    <w:basedOn w:val="Normal"/>
    <w:link w:val="BalloonTextChar"/>
    <w:uiPriority w:val="99"/>
    <w:semiHidden/>
    <w:unhideWhenUsed/>
    <w:rsid w:val="00572EF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72EF9"/>
    <w:rPr>
      <w:rFonts w:cs="Tahoma"/>
      <w:bCs/>
      <w:sz w:val="16"/>
      <w:szCs w:val="16"/>
      <w:lang w:eastAsia="en-US"/>
    </w:rPr>
  </w:style>
  <w:style w:type="character" w:customStyle="1" w:styleId="Heading1Char">
    <w:name w:val="Heading 1 Char"/>
    <w:basedOn w:val="DefaultParagraphFont"/>
    <w:link w:val="Heading1"/>
    <w:rsid w:val="00676A46"/>
    <w:rPr>
      <w:rFonts w:ascii="Times New Roman" w:eastAsia="Times New Roman" w:hAnsi="Times New Roman"/>
      <w:sz w:val="28"/>
      <w:lang w:eastAsia="en-US"/>
    </w:rPr>
  </w:style>
  <w:style w:type="character" w:customStyle="1" w:styleId="Heading4Char">
    <w:name w:val="Heading 4 Char"/>
    <w:basedOn w:val="DefaultParagraphFont"/>
    <w:link w:val="Heading4"/>
    <w:rsid w:val="00676A46"/>
    <w:rPr>
      <w:rFonts w:ascii="Arial" w:eastAsia="Arial Unicode MS" w:hAnsi="Arial"/>
      <w:sz w:val="24"/>
      <w:lang w:eastAsia="en-US"/>
    </w:rPr>
  </w:style>
  <w:style w:type="paragraph" w:customStyle="1" w:styleId="a">
    <w:name w:val="Ετικέτα εγγράφου"/>
    <w:basedOn w:val="Normal"/>
    <w:rsid w:val="00676A46"/>
    <w:pPr>
      <w:keepNext/>
      <w:keepLines/>
      <w:spacing w:before="240" w:after="360" w:line="240" w:lineRule="auto"/>
    </w:pPr>
    <w:rPr>
      <w:rFonts w:ascii="Times New Roman" w:eastAsia="Times New Roman" w:hAnsi="Times New Roman"/>
      <w:b/>
      <w:bCs w:val="0"/>
      <w:kern w:val="2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84"/>
    <w:pPr>
      <w:spacing w:after="200" w:line="276" w:lineRule="auto"/>
    </w:pPr>
    <w:rPr>
      <w:bCs/>
      <w:lang w:eastAsia="en-US"/>
    </w:rPr>
  </w:style>
  <w:style w:type="paragraph" w:styleId="Heading1">
    <w:name w:val="heading 1"/>
    <w:basedOn w:val="Normal"/>
    <w:next w:val="Normal"/>
    <w:link w:val="Heading1Char"/>
    <w:qFormat/>
    <w:rsid w:val="00676A46"/>
    <w:pPr>
      <w:keepNext/>
      <w:spacing w:after="0" w:line="240" w:lineRule="auto"/>
      <w:outlineLvl w:val="0"/>
    </w:pPr>
    <w:rPr>
      <w:rFonts w:ascii="Times New Roman" w:eastAsia="Times New Roman" w:hAnsi="Times New Roman"/>
      <w:bCs w:val="0"/>
      <w:sz w:val="28"/>
    </w:rPr>
  </w:style>
  <w:style w:type="paragraph" w:styleId="Heading4">
    <w:name w:val="heading 4"/>
    <w:basedOn w:val="Normal"/>
    <w:next w:val="Normal"/>
    <w:link w:val="Heading4Char"/>
    <w:qFormat/>
    <w:rsid w:val="00676A46"/>
    <w:pPr>
      <w:keepNext/>
      <w:overflowPunct w:val="0"/>
      <w:autoSpaceDE w:val="0"/>
      <w:autoSpaceDN w:val="0"/>
      <w:adjustRightInd w:val="0"/>
      <w:spacing w:after="0" w:line="240" w:lineRule="auto"/>
      <w:jc w:val="right"/>
      <w:outlineLvl w:val="3"/>
    </w:pPr>
    <w:rPr>
      <w:rFonts w:ascii="Arial" w:eastAsia="Arial Unicode MS" w:hAnsi="Arial"/>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84"/>
    <w:pPr>
      <w:ind w:left="720"/>
      <w:contextualSpacing/>
    </w:pPr>
  </w:style>
  <w:style w:type="paragraph" w:customStyle="1" w:styleId="Default">
    <w:name w:val="Default"/>
    <w:rsid w:val="00237822"/>
    <w:pPr>
      <w:autoSpaceDE w:val="0"/>
      <w:autoSpaceDN w:val="0"/>
      <w:adjustRightInd w:val="0"/>
    </w:pPr>
    <w:rPr>
      <w:rFonts w:ascii="Franklin Gothic Medium" w:eastAsia="Times New Roman" w:hAnsi="Franklin Gothic Medium" w:cs="Franklin Gothic Medium"/>
      <w:color w:val="000000"/>
      <w:sz w:val="24"/>
      <w:szCs w:val="24"/>
    </w:rPr>
  </w:style>
  <w:style w:type="paragraph" w:styleId="Header">
    <w:name w:val="header"/>
    <w:basedOn w:val="Normal"/>
    <w:link w:val="HeaderChar"/>
    <w:uiPriority w:val="99"/>
    <w:unhideWhenUsed/>
    <w:rsid w:val="00572EF9"/>
    <w:pPr>
      <w:tabs>
        <w:tab w:val="center" w:pos="4153"/>
        <w:tab w:val="right" w:pos="8306"/>
      </w:tabs>
    </w:pPr>
  </w:style>
  <w:style w:type="character" w:customStyle="1" w:styleId="HeaderChar">
    <w:name w:val="Header Char"/>
    <w:basedOn w:val="DefaultParagraphFont"/>
    <w:link w:val="Header"/>
    <w:uiPriority w:val="99"/>
    <w:rsid w:val="00572EF9"/>
    <w:rPr>
      <w:bCs/>
      <w:lang w:eastAsia="en-US"/>
    </w:rPr>
  </w:style>
  <w:style w:type="paragraph" w:styleId="Footer">
    <w:name w:val="footer"/>
    <w:basedOn w:val="Normal"/>
    <w:link w:val="FooterChar"/>
    <w:uiPriority w:val="99"/>
    <w:unhideWhenUsed/>
    <w:rsid w:val="00572EF9"/>
    <w:pPr>
      <w:tabs>
        <w:tab w:val="center" w:pos="4153"/>
        <w:tab w:val="right" w:pos="8306"/>
      </w:tabs>
    </w:pPr>
  </w:style>
  <w:style w:type="character" w:customStyle="1" w:styleId="FooterChar">
    <w:name w:val="Footer Char"/>
    <w:basedOn w:val="DefaultParagraphFont"/>
    <w:link w:val="Footer"/>
    <w:uiPriority w:val="99"/>
    <w:rsid w:val="00572EF9"/>
    <w:rPr>
      <w:bCs/>
      <w:lang w:eastAsia="en-US"/>
    </w:rPr>
  </w:style>
  <w:style w:type="paragraph" w:styleId="BalloonText">
    <w:name w:val="Balloon Text"/>
    <w:basedOn w:val="Normal"/>
    <w:link w:val="BalloonTextChar"/>
    <w:uiPriority w:val="99"/>
    <w:semiHidden/>
    <w:unhideWhenUsed/>
    <w:rsid w:val="00572EF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72EF9"/>
    <w:rPr>
      <w:rFonts w:cs="Tahoma"/>
      <w:bCs/>
      <w:sz w:val="16"/>
      <w:szCs w:val="16"/>
      <w:lang w:eastAsia="en-US"/>
    </w:rPr>
  </w:style>
  <w:style w:type="character" w:customStyle="1" w:styleId="Heading1Char">
    <w:name w:val="Heading 1 Char"/>
    <w:basedOn w:val="DefaultParagraphFont"/>
    <w:link w:val="Heading1"/>
    <w:rsid w:val="00676A46"/>
    <w:rPr>
      <w:rFonts w:ascii="Times New Roman" w:eastAsia="Times New Roman" w:hAnsi="Times New Roman"/>
      <w:sz w:val="28"/>
      <w:lang w:eastAsia="en-US"/>
    </w:rPr>
  </w:style>
  <w:style w:type="character" w:customStyle="1" w:styleId="Heading4Char">
    <w:name w:val="Heading 4 Char"/>
    <w:basedOn w:val="DefaultParagraphFont"/>
    <w:link w:val="Heading4"/>
    <w:rsid w:val="00676A46"/>
    <w:rPr>
      <w:rFonts w:ascii="Arial" w:eastAsia="Arial Unicode MS" w:hAnsi="Arial"/>
      <w:sz w:val="24"/>
      <w:lang w:eastAsia="en-US"/>
    </w:rPr>
  </w:style>
  <w:style w:type="paragraph" w:customStyle="1" w:styleId="a">
    <w:name w:val="Ετικέτα εγγράφου"/>
    <w:basedOn w:val="Normal"/>
    <w:rsid w:val="00676A46"/>
    <w:pPr>
      <w:keepNext/>
      <w:keepLines/>
      <w:spacing w:before="240" w:after="360" w:line="240" w:lineRule="auto"/>
    </w:pPr>
    <w:rPr>
      <w:rFonts w:ascii="Times New Roman" w:eastAsia="Times New Roman" w:hAnsi="Times New Roman"/>
      <w:b/>
      <w:bCs w:val="0"/>
      <w:kern w:val="28"/>
      <w:sz w:val="36"/>
    </w:rPr>
  </w:style>
</w:styles>
</file>

<file path=word/webSettings.xml><?xml version="1.0" encoding="utf-8"?>
<w:webSettings xmlns:r="http://schemas.openxmlformats.org/officeDocument/2006/relationships" xmlns:w="http://schemas.openxmlformats.org/wordprocessingml/2006/main">
  <w:divs>
    <w:div w:id="1209074398">
      <w:bodyDiv w:val="1"/>
      <w:marLeft w:val="0"/>
      <w:marRight w:val="0"/>
      <w:marTop w:val="0"/>
      <w:marBottom w:val="0"/>
      <w:divBdr>
        <w:top w:val="none" w:sz="0" w:space="0" w:color="auto"/>
        <w:left w:val="none" w:sz="0" w:space="0" w:color="auto"/>
        <w:bottom w:val="none" w:sz="0" w:space="0" w:color="auto"/>
        <w:right w:val="none" w:sz="0" w:space="0" w:color="auto"/>
      </w:divBdr>
      <w:divsChild>
        <w:div w:id="246500736">
          <w:marLeft w:val="0"/>
          <w:marRight w:val="0"/>
          <w:marTop w:val="0"/>
          <w:marBottom w:val="0"/>
          <w:divBdr>
            <w:top w:val="none" w:sz="0" w:space="0" w:color="auto"/>
            <w:left w:val="none" w:sz="0" w:space="0" w:color="auto"/>
            <w:bottom w:val="none" w:sz="0" w:space="0" w:color="auto"/>
            <w:right w:val="none" w:sz="0" w:space="0" w:color="auto"/>
          </w:divBdr>
        </w:div>
      </w:divsChild>
    </w:div>
    <w:div w:id="1489707379">
      <w:bodyDiv w:val="1"/>
      <w:marLeft w:val="0"/>
      <w:marRight w:val="0"/>
      <w:marTop w:val="0"/>
      <w:marBottom w:val="0"/>
      <w:divBdr>
        <w:top w:val="none" w:sz="0" w:space="0" w:color="auto"/>
        <w:left w:val="none" w:sz="0" w:space="0" w:color="auto"/>
        <w:bottom w:val="none" w:sz="0" w:space="0" w:color="auto"/>
        <w:right w:val="none" w:sz="0" w:space="0" w:color="auto"/>
      </w:divBdr>
      <w:divsChild>
        <w:div w:id="1147355660">
          <w:marLeft w:val="0"/>
          <w:marRight w:val="0"/>
          <w:marTop w:val="0"/>
          <w:marBottom w:val="0"/>
          <w:divBdr>
            <w:top w:val="none" w:sz="0" w:space="0" w:color="auto"/>
            <w:left w:val="none" w:sz="0" w:space="0" w:color="auto"/>
            <w:bottom w:val="none" w:sz="0" w:space="0" w:color="auto"/>
            <w:right w:val="none" w:sz="0" w:space="0" w:color="auto"/>
          </w:divBdr>
        </w:div>
      </w:divsChild>
    </w:div>
    <w:div w:id="1564488561">
      <w:bodyDiv w:val="1"/>
      <w:marLeft w:val="0"/>
      <w:marRight w:val="0"/>
      <w:marTop w:val="0"/>
      <w:marBottom w:val="0"/>
      <w:divBdr>
        <w:top w:val="none" w:sz="0" w:space="0" w:color="auto"/>
        <w:left w:val="none" w:sz="0" w:space="0" w:color="auto"/>
        <w:bottom w:val="none" w:sz="0" w:space="0" w:color="auto"/>
        <w:right w:val="none" w:sz="0" w:space="0" w:color="auto"/>
      </w:divBdr>
    </w:div>
    <w:div w:id="1619558227">
      <w:bodyDiv w:val="1"/>
      <w:marLeft w:val="0"/>
      <w:marRight w:val="0"/>
      <w:marTop w:val="0"/>
      <w:marBottom w:val="0"/>
      <w:divBdr>
        <w:top w:val="none" w:sz="0" w:space="0" w:color="auto"/>
        <w:left w:val="none" w:sz="0" w:space="0" w:color="auto"/>
        <w:bottom w:val="none" w:sz="0" w:space="0" w:color="auto"/>
        <w:right w:val="none" w:sz="0" w:space="0" w:color="auto"/>
      </w:divBdr>
    </w:div>
    <w:div w:id="2058508277">
      <w:bodyDiv w:val="1"/>
      <w:marLeft w:val="0"/>
      <w:marRight w:val="0"/>
      <w:marTop w:val="0"/>
      <w:marBottom w:val="0"/>
      <w:divBdr>
        <w:top w:val="none" w:sz="0" w:space="0" w:color="auto"/>
        <w:left w:val="none" w:sz="0" w:space="0" w:color="auto"/>
        <w:bottom w:val="none" w:sz="0" w:space="0" w:color="auto"/>
        <w:right w:val="none" w:sz="0" w:space="0" w:color="auto"/>
      </w:divBdr>
      <w:divsChild>
        <w:div w:id="435366151">
          <w:marLeft w:val="0"/>
          <w:marRight w:val="0"/>
          <w:marTop w:val="0"/>
          <w:marBottom w:val="0"/>
          <w:divBdr>
            <w:top w:val="none" w:sz="0" w:space="0" w:color="auto"/>
            <w:left w:val="none" w:sz="0" w:space="0" w:color="auto"/>
            <w:bottom w:val="none" w:sz="0" w:space="0" w:color="auto"/>
            <w:right w:val="none" w:sz="0" w:space="0" w:color="auto"/>
          </w:divBdr>
        </w:div>
      </w:divsChild>
    </w:div>
    <w:div w:id="21420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687DA-8D31-49FB-8F57-C20AD3AB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1407</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EU Space Policy:</vt:lpstr>
    </vt:vector>
  </TitlesOfParts>
  <Company>HP</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Space Policy:</dc:title>
  <dc:creator>Nicoletta Antoniou</dc:creator>
  <cp:lastModifiedBy>Vassilis Demetriades</cp:lastModifiedBy>
  <cp:revision>7</cp:revision>
  <cp:lastPrinted>2013-01-16T07:41:00Z</cp:lastPrinted>
  <dcterms:created xsi:type="dcterms:W3CDTF">2013-01-16T06:57:00Z</dcterms:created>
  <dcterms:modified xsi:type="dcterms:W3CDTF">2013-01-16T08:02:00Z</dcterms:modified>
</cp:coreProperties>
</file>